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CD7FCC" w:rsidRPr="00CD7FCC">
        <w:rPr>
          <w:rFonts w:asciiTheme="minorHAnsi" w:eastAsia="Calibri" w:hAnsiTheme="minorHAnsi" w:cstheme="minorHAnsi"/>
        </w:rPr>
        <w:t xml:space="preserve">dostarczenie złączy i narzędzi do prac badawczych </w:t>
      </w:r>
      <w:r w:rsidR="00CD7FC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675A84">
        <w:rPr>
          <w:rFonts w:asciiTheme="minorHAnsi" w:eastAsia="Calibri" w:hAnsiTheme="minorHAnsi" w:cstheme="minorHAnsi"/>
          <w:b/>
          <w:i/>
        </w:rPr>
        <w:t>4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75A84"/>
    <w:rsid w:val="006D0B4D"/>
    <w:rsid w:val="00A1611D"/>
    <w:rsid w:val="00A70F6D"/>
    <w:rsid w:val="00CD7FCC"/>
    <w:rsid w:val="00DE1858"/>
    <w:rsid w:val="00EA1756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>ERKO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12</cp:revision>
  <dcterms:created xsi:type="dcterms:W3CDTF">2017-09-15T12:06:00Z</dcterms:created>
  <dcterms:modified xsi:type="dcterms:W3CDTF">2018-01-29T08:27:00Z</dcterms:modified>
</cp:coreProperties>
</file>