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C" w:rsidRDefault="00221D9F">
      <w:pPr>
        <w:spacing w:before="40" w:after="0" w:line="257" w:lineRule="auto"/>
        <w:ind w:right="157"/>
        <w:jc w:val="right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Jonkowo, 18.11.2016r.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Zakłady Metalowe ERKO R.Pętlak 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spółka jawna Bracia Pętlak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Default="00221D9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221D9F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Dane zamawiającego</w:t>
      </w:r>
    </w:p>
    <w:p w:rsidR="00E8391C" w:rsidRDefault="00E8391C">
      <w:pPr>
        <w:spacing w:after="0" w:line="240" w:lineRule="auto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</w:p>
    <w:p w:rsidR="00E8391C" w:rsidRDefault="00E8391C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221D9F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ZAPYTANIE OFERTOWE </w:t>
      </w:r>
    </w:p>
    <w:p w:rsidR="00E8391C" w:rsidRDefault="000041C5">
      <w:pPr>
        <w:spacing w:after="0" w:line="281" w:lineRule="auto"/>
        <w:ind w:left="2774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nr 1-1</w:t>
      </w:r>
      <w:r w:rsidR="00221D9F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/2016/03.02.02/CPK</w:t>
      </w:r>
    </w:p>
    <w:p w:rsidR="00E8391C" w:rsidRDefault="00221D9F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na dostawę</w:t>
      </w:r>
    </w:p>
    <w:p w:rsidR="00E8391C" w:rsidRDefault="00221D9F">
      <w:pPr>
        <w:spacing w:after="0" w:line="240" w:lineRule="auto"/>
        <w:ind w:left="142" w:right="567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 xml:space="preserve"> </w:t>
      </w:r>
      <w:r w:rsidR="000041C5"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MASZYNA DO PAKOWANIA AUTOMATYCZNEGO W KARTONIKI</w:t>
      </w:r>
    </w:p>
    <w:p w:rsidR="00E8391C" w:rsidRDefault="00221D9F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z dnia 18.11.2016 r.</w:t>
      </w:r>
    </w:p>
    <w:p w:rsidR="00E8391C" w:rsidRDefault="00E8391C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E8391C">
      <w:pPr>
        <w:spacing w:after="0" w:line="240" w:lineRule="auto"/>
        <w:ind w:left="2779" w:right="2716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związku z prowadzonymi przygotowaniami do realizacji, w ramach: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Działania 3.2 Wsparcie wdrożeń wyników prac B+R 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Poddziałanie 3.2.2 Kredyt na innowacje technologiczne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</w:p>
    <w:p w:rsidR="00E8391C" w:rsidRDefault="00221D9F">
      <w:pPr>
        <w:spacing w:before="60" w:after="120" w:line="240" w:lineRule="auto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projektu pt.:</w:t>
      </w:r>
    </w:p>
    <w:p w:rsidR="00E8391C" w:rsidRDefault="00221D9F">
      <w:pPr>
        <w:tabs>
          <w:tab w:val="left" w:pos="3407"/>
        </w:tabs>
        <w:spacing w:after="0" w:line="360" w:lineRule="auto"/>
        <w:jc w:val="center"/>
        <w:rPr>
          <w:rFonts w:ascii="Calibri" w:eastAsia="Calibri" w:hAnsi="Calibri" w:cs="Calibri"/>
          <w:b/>
          <w:color w:val="00000A"/>
          <w:sz w:val="18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„Wdrożenie nowej, innowacyjnej technologii produkcji końcówek i złączek w ERKO”</w:t>
      </w:r>
    </w:p>
    <w:p w:rsidR="00E8391C" w:rsidRDefault="00221D9F">
      <w:pPr>
        <w:spacing w:before="70" w:after="0" w:line="240" w:lineRule="auto"/>
        <w:ind w:left="218" w:right="9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przez Zakłady Metalowe ERKO R. Pętlak spółka jawna Bracia Pętlak zapraszamy Państwa do udziału w konkursie ofert.</w:t>
      </w:r>
    </w:p>
    <w:p w:rsidR="00E8391C" w:rsidRDefault="00221D9F" w:rsidP="00841FA2">
      <w:pPr>
        <w:spacing w:before="70" w:after="0" w:line="240" w:lineRule="auto"/>
        <w:ind w:left="218" w:right="9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</w:p>
    <w:p w:rsidR="00E8391C" w:rsidRDefault="00221D9F">
      <w:pPr>
        <w:spacing w:before="70" w:after="0" w:line="240" w:lineRule="auto"/>
        <w:ind w:left="218" w:right="94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SPECYFIKACJA ISTOTNYCH WARUNKÓW ZAMÓWIENIA</w:t>
      </w:r>
    </w:p>
    <w:p w:rsidR="00E8391C" w:rsidRDefault="00E8391C">
      <w:pPr>
        <w:spacing w:before="3" w:after="0" w:line="240" w:lineRule="auto"/>
        <w:ind w:left="142"/>
        <w:jc w:val="both"/>
        <w:rPr>
          <w:rFonts w:ascii="Calibri" w:eastAsia="Calibri" w:hAnsi="Calibri" w:cs="Calibri"/>
          <w:color w:val="00000A"/>
          <w:sz w:val="25"/>
          <w:shd w:val="clear" w:color="auto" w:fill="FFFFFF"/>
        </w:rPr>
      </w:pPr>
    </w:p>
    <w:p w:rsidR="00E8391C" w:rsidRDefault="00221D9F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WPROWADZENIE: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3" w:after="0" w:line="240" w:lineRule="auto"/>
        <w:ind w:left="938" w:right="153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zgodnie z wytycznymi kwalifikowania wydatków objętych dofinansowaniem ze środków  Programu Operacyjnego Inteligentny Rozwój 2014-2020,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3" w:after="0" w:line="240" w:lineRule="auto"/>
        <w:ind w:left="938" w:right="153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z zachowaniem zasad uczciwej konkurencji, równego traktowania wykonawców, efektywności, jawności i przejrzystości.</w:t>
      </w:r>
    </w:p>
    <w:p w:rsidR="00E8391C" w:rsidRDefault="00221D9F" w:rsidP="00221D9F">
      <w:pPr>
        <w:numPr>
          <w:ilvl w:val="0"/>
          <w:numId w:val="8"/>
        </w:numPr>
        <w:tabs>
          <w:tab w:val="left" w:pos="927"/>
        </w:tabs>
        <w:spacing w:before="1" w:after="0" w:line="240" w:lineRule="auto"/>
        <w:ind w:left="926" w:hanging="34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prowadzone jest w języku polskim.</w:t>
      </w:r>
    </w:p>
    <w:p w:rsidR="00E8391C" w:rsidRDefault="00E8391C">
      <w:pPr>
        <w:tabs>
          <w:tab w:val="left" w:pos="927"/>
        </w:tabs>
        <w:spacing w:before="1" w:after="0" w:line="240" w:lineRule="auto"/>
        <w:ind w:left="9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NAZWA ORAZ ADRES ZAMAWIAJĄCEGO: </w:t>
      </w:r>
    </w:p>
    <w:p w:rsidR="00E8391C" w:rsidRDefault="00221D9F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E8391C" w:rsidRDefault="00221D9F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Default="00221D9F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E8391C">
      <w:pPr>
        <w:spacing w:before="70" w:after="0" w:line="240" w:lineRule="auto"/>
        <w:ind w:left="14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PRZEDMIOTU ZAMÓWIENIA:</w:t>
      </w:r>
    </w:p>
    <w:p w:rsidR="00E8391C" w:rsidRDefault="00E8391C">
      <w:pPr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/>
        <w:ind w:left="991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Przedmiotem zamówienia jest świadczenie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dostawy:</w:t>
      </w:r>
    </w:p>
    <w:p w:rsidR="001E2A62" w:rsidRDefault="001E2A62">
      <w:pPr>
        <w:spacing w:after="0"/>
        <w:ind w:left="991"/>
        <w:rPr>
          <w:rFonts w:ascii="Calibri" w:eastAsia="Calibri" w:hAnsi="Calibri" w:cs="Calibri"/>
          <w:color w:val="00000A"/>
          <w:shd w:val="clear" w:color="auto" w:fill="FFFFFF"/>
        </w:rPr>
      </w:pPr>
    </w:p>
    <w:p w:rsidR="000041C5" w:rsidRDefault="000041C5" w:rsidP="000041C5">
      <w:pPr>
        <w:spacing w:after="0" w:line="240" w:lineRule="auto"/>
        <w:ind w:left="142" w:right="567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  <w:t>MASZYNA DO PAKOWANIA AUTOMATYCZNEGO W KARTONIKI</w:t>
      </w:r>
    </w:p>
    <w:p w:rsidR="001E2A62" w:rsidRDefault="001E2A62">
      <w:pPr>
        <w:spacing w:after="0" w:line="240" w:lineRule="auto"/>
        <w:ind w:left="142"/>
        <w:jc w:val="center"/>
        <w:rPr>
          <w:rFonts w:ascii="Calibri" w:eastAsia="Calibri" w:hAnsi="Calibri" w:cs="Calibri"/>
          <w:b/>
          <w:color w:val="00000A"/>
          <w:sz w:val="24"/>
          <w:shd w:val="clear" w:color="auto" w:fill="FFFFFF"/>
        </w:rPr>
      </w:pPr>
    </w:p>
    <w:p w:rsidR="001E2A62" w:rsidRDefault="001E2A62" w:rsidP="001E2A62">
      <w:pPr>
        <w:pStyle w:val="Akapitzlist"/>
        <w:spacing w:before="6" w:after="1"/>
        <w:jc w:val="both"/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</w:pPr>
    </w:p>
    <w:p w:rsidR="00E8391C" w:rsidRPr="00841FA2" w:rsidRDefault="00841FA2" w:rsidP="001E2A62">
      <w:pPr>
        <w:pStyle w:val="Akapitzlist"/>
        <w:spacing w:before="6" w:after="1"/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shd w:val="clear" w:color="auto" w:fill="FFFFFF"/>
        </w:rPr>
        <w:lastRenderedPageBreak/>
        <w:t>Specyfikacja techniczna:</w:t>
      </w:r>
    </w:p>
    <w:p w:rsidR="00E8391C" w:rsidRDefault="00E8391C">
      <w:pPr>
        <w:spacing w:after="0" w:line="240" w:lineRule="auto"/>
        <w:rPr>
          <w:rFonts w:ascii="Liberation Serif" w:eastAsia="Liberation Serif" w:hAnsi="Liberation Serif" w:cs="Liberation Serif"/>
          <w:b/>
          <w:color w:val="00000A"/>
        </w:rPr>
      </w:pPr>
    </w:p>
    <w:p w:rsidR="00E8391C" w:rsidRPr="001E2A62" w:rsidRDefault="00221D9F" w:rsidP="00221D9F">
      <w:pPr>
        <w:pStyle w:val="Akapitzlist"/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 w:rsidRPr="00841FA2">
        <w:rPr>
          <w:rFonts w:ascii="Liberation Serif" w:eastAsia="Liberation Serif" w:hAnsi="Liberation Serif" w:cs="Liberation Serif"/>
          <w:b/>
          <w:color w:val="00000A"/>
        </w:rPr>
        <w:t>Opis urz</w:t>
      </w:r>
      <w:r w:rsidRPr="00841FA2">
        <w:rPr>
          <w:rFonts w:ascii="Calibri" w:eastAsia="Calibri" w:hAnsi="Calibri" w:cs="Calibri"/>
          <w:b/>
          <w:color w:val="00000A"/>
        </w:rPr>
        <w:t>ą</w:t>
      </w:r>
      <w:r w:rsidRPr="00841FA2">
        <w:rPr>
          <w:rFonts w:ascii="Liberation Serif" w:eastAsia="Liberation Serif" w:hAnsi="Liberation Serif" w:cs="Liberation Serif"/>
          <w:b/>
          <w:color w:val="00000A"/>
        </w:rPr>
        <w:t>dzenia:</w:t>
      </w:r>
    </w:p>
    <w:p w:rsidR="001E2A62" w:rsidRPr="001E2A62" w:rsidRDefault="001E2A62" w:rsidP="000041C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041C5" w:rsidRPr="000041C5" w:rsidRDefault="000041C5" w:rsidP="000041C5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041C5">
        <w:rPr>
          <w:rFonts w:ascii="Calibri" w:eastAsia="Calibri" w:hAnsi="Calibri" w:cs="Calibri"/>
          <w:color w:val="00000A"/>
          <w:shd w:val="clear" w:color="auto" w:fill="FFFFFF"/>
        </w:rPr>
        <w:t>Maszyna z przeznaczeniem do składania, napełniania i zamykania kartonów technicznych skon</w:t>
      </w:r>
      <w:r>
        <w:rPr>
          <w:rFonts w:ascii="Calibri" w:eastAsia="Calibri" w:hAnsi="Calibri" w:cs="Calibri"/>
          <w:color w:val="00000A"/>
          <w:shd w:val="clear" w:color="auto" w:fill="FFFFFF"/>
        </w:rPr>
        <w:t>figurowana na potrzeby Zamawiają</w:t>
      </w:r>
      <w:r w:rsidRPr="000041C5">
        <w:rPr>
          <w:rFonts w:ascii="Calibri" w:eastAsia="Calibri" w:hAnsi="Calibri" w:cs="Calibri"/>
          <w:color w:val="00000A"/>
          <w:shd w:val="clear" w:color="auto" w:fill="FFFFFF"/>
        </w:rPr>
        <w:t>cego zgodnie z wymogami techn</w:t>
      </w:r>
      <w:r>
        <w:rPr>
          <w:rFonts w:ascii="Calibri" w:eastAsia="Calibri" w:hAnsi="Calibri" w:cs="Calibri"/>
          <w:color w:val="00000A"/>
          <w:shd w:val="clear" w:color="auto" w:fill="FFFFFF"/>
        </w:rPr>
        <w:t>o</w:t>
      </w:r>
      <w:r w:rsidRPr="000041C5">
        <w:rPr>
          <w:rFonts w:ascii="Calibri" w:eastAsia="Calibri" w:hAnsi="Calibri" w:cs="Calibri"/>
          <w:color w:val="00000A"/>
          <w:shd w:val="clear" w:color="auto" w:fill="FFFFFF"/>
        </w:rPr>
        <w:t>logicznymi.</w:t>
      </w:r>
    </w:p>
    <w:p w:rsidR="000041C5" w:rsidRDefault="000041C5" w:rsidP="000041C5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041C5">
        <w:rPr>
          <w:rFonts w:ascii="Calibri" w:eastAsia="Calibri" w:hAnsi="Calibri" w:cs="Calibri"/>
          <w:color w:val="00000A"/>
          <w:shd w:val="clear" w:color="auto" w:fill="FFFFFF"/>
        </w:rPr>
        <w:t>Karton w postaci odpowiednio ponacinanego arkusza ma być pobierany z zasobnika, formowany i klejony. Dodatkowo maszyna musi być wyposażona w aplikator etykiet.</w:t>
      </w:r>
    </w:p>
    <w:p w:rsidR="000041C5" w:rsidRPr="000041C5" w:rsidRDefault="000041C5" w:rsidP="000041C5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0041C5" w:rsidRPr="000041C5" w:rsidRDefault="000041C5" w:rsidP="000041C5">
      <w:pPr>
        <w:autoSpaceDE w:val="0"/>
        <w:autoSpaceDN w:val="0"/>
        <w:adjustRightInd w:val="0"/>
        <w:rPr>
          <w:rFonts w:ascii="Calibri" w:hAnsi="Calibri" w:cs="Calibri"/>
          <w:b/>
          <w:color w:val="00000A"/>
          <w:lang w:val="en-US"/>
        </w:rPr>
      </w:pPr>
      <w:r w:rsidRPr="000041C5">
        <w:rPr>
          <w:rFonts w:ascii="Calibri" w:hAnsi="Calibri" w:cs="Calibri"/>
          <w:b/>
          <w:iCs/>
          <w:color w:val="00000A"/>
          <w:lang w:val="en-US"/>
        </w:rPr>
        <w:t>Wymagania techniczne :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wymiar podstawy kartonu ~90x120 mm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</w:rPr>
      </w:pPr>
      <w:r w:rsidRPr="000041C5">
        <w:rPr>
          <w:rFonts w:ascii="Calibri" w:hAnsi="Calibri" w:cs="Calibri"/>
          <w:color w:val="00000A"/>
          <w:lang w:val="en-US"/>
        </w:rPr>
        <w:t>wysoko</w:t>
      </w:r>
      <w:r w:rsidRPr="000041C5">
        <w:rPr>
          <w:rFonts w:ascii="Calibri" w:hAnsi="Calibri" w:cs="Calibri"/>
          <w:color w:val="00000A"/>
        </w:rPr>
        <w:t>ści kartonu ~ 55mm, 80 mm, 105 mm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wydajno</w:t>
      </w:r>
      <w:r w:rsidRPr="000041C5">
        <w:rPr>
          <w:rFonts w:ascii="Calibri" w:hAnsi="Calibri" w:cs="Calibri"/>
          <w:color w:val="00000A"/>
        </w:rPr>
        <w:t>ść</w:t>
      </w:r>
      <w:r w:rsidRPr="000041C5">
        <w:rPr>
          <w:rFonts w:ascii="ArialMT" w:hAnsi="ArialMT" w:cs="ArialMT"/>
          <w:color w:val="00000A"/>
          <w:lang w:val="en-US"/>
        </w:rPr>
        <w:t xml:space="preserve"> </w:t>
      </w:r>
      <w:r w:rsidRPr="000041C5">
        <w:rPr>
          <w:rFonts w:ascii="Calibri" w:hAnsi="Calibri" w:cs="Calibri"/>
          <w:color w:val="00000A"/>
          <w:lang w:val="en-US"/>
        </w:rPr>
        <w:t>mechaniczna* do 20 cykli/min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</w:rPr>
      </w:pPr>
      <w:r w:rsidRPr="000041C5">
        <w:rPr>
          <w:rFonts w:ascii="Calibri" w:hAnsi="Calibri" w:cs="Calibri"/>
          <w:color w:val="00000A"/>
          <w:lang w:val="en-US"/>
        </w:rPr>
        <w:t>urz</w:t>
      </w:r>
      <w:r w:rsidRPr="000041C5">
        <w:rPr>
          <w:rFonts w:ascii="Calibri" w:hAnsi="Calibri" w:cs="Calibri"/>
          <w:color w:val="00000A"/>
        </w:rPr>
        <w:t>ądzenie wykonane ze stali nierdzewnej typu 304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</w:rPr>
      </w:pPr>
      <w:r w:rsidRPr="000041C5">
        <w:rPr>
          <w:rFonts w:ascii="Calibri" w:hAnsi="Calibri" w:cs="Calibri"/>
          <w:color w:val="00000A"/>
          <w:lang w:val="en-US"/>
        </w:rPr>
        <w:t>aplikator kleju Hotmelt z g</w:t>
      </w:r>
      <w:r w:rsidRPr="000041C5">
        <w:rPr>
          <w:rFonts w:ascii="Calibri" w:hAnsi="Calibri" w:cs="Calibri"/>
          <w:color w:val="00000A"/>
        </w:rPr>
        <w:t>łowicami, wymagane dwie głowice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bez dozownika produktu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bez datownika</w:t>
      </w:r>
    </w:p>
    <w:p w:rsidR="000041C5" w:rsidRPr="000041C5" w:rsidRDefault="000041C5" w:rsidP="000041C5">
      <w:pPr>
        <w:autoSpaceDE w:val="0"/>
        <w:autoSpaceDN w:val="0"/>
        <w:adjustRightInd w:val="0"/>
        <w:rPr>
          <w:rFonts w:ascii="Calibri" w:hAnsi="Calibri" w:cs="Calibri"/>
          <w:b/>
          <w:iCs/>
          <w:color w:val="00000A"/>
          <w:lang w:val="en-US"/>
        </w:rPr>
      </w:pPr>
      <w:r w:rsidRPr="000041C5">
        <w:rPr>
          <w:rFonts w:ascii="Calibri" w:hAnsi="Calibri" w:cs="Calibri"/>
          <w:b/>
          <w:iCs/>
          <w:color w:val="00000A"/>
          <w:lang w:val="en-US"/>
        </w:rPr>
        <w:t>Technologia składania wysztancowanych kartonów: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  <w:lang w:val="en-US"/>
        </w:rPr>
        <w:t xml:space="preserve"> sk</w:t>
      </w:r>
      <w:r w:rsidRPr="000041C5">
        <w:rPr>
          <w:rFonts w:ascii="Calibri" w:hAnsi="Calibri" w:cs="Calibri"/>
          <w:color w:val="00000A"/>
          <w:lang w:val="en-US"/>
        </w:rPr>
        <w:t xml:space="preserve">ładanie wysztancowanych kartonów </w:t>
      </w:r>
    </w:p>
    <w:p w:rsid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  <w:lang w:val="en-US"/>
        </w:rPr>
        <w:t xml:space="preserve"> zaklejenie boków klejem Hotmelt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  <w:lang w:val="en-US"/>
        </w:rPr>
        <w:t xml:space="preserve"> transport i podawanie kartonów do pozycjonera (stacji pozycjonuj</w:t>
      </w:r>
      <w:r w:rsidRPr="000041C5">
        <w:rPr>
          <w:rFonts w:ascii="Calibri" w:hAnsi="Calibri" w:cs="Calibri"/>
          <w:color w:val="00000A"/>
          <w:lang w:val="en-US"/>
        </w:rPr>
        <w:t>ącej)</w:t>
      </w:r>
    </w:p>
    <w:p w:rsidR="000041C5" w:rsidRPr="000041C5" w:rsidRDefault="000041C5" w:rsidP="000041C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  <w:lang w:val="en-US"/>
        </w:rPr>
        <w:t xml:space="preserve"> </w:t>
      </w:r>
      <w:r w:rsidRPr="000041C5">
        <w:rPr>
          <w:rFonts w:ascii="Calibri" w:hAnsi="Calibri" w:cs="Calibri"/>
          <w:color w:val="00000A"/>
          <w:lang w:val="en-US"/>
        </w:rPr>
        <w:t>składanie,  zaklejanie boków i wieczka</w:t>
      </w:r>
    </w:p>
    <w:p w:rsidR="000041C5" w:rsidRDefault="000041C5" w:rsidP="000041C5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>
        <w:rPr>
          <w:rFonts w:ascii="Calibri" w:hAnsi="Calibri" w:cs="Calibri"/>
          <w:b/>
          <w:bCs/>
          <w:color w:val="00000A"/>
          <w:u w:val="single"/>
          <w:lang w:val="en-US"/>
        </w:rPr>
        <w:t>Wyposa</w:t>
      </w:r>
      <w:r>
        <w:rPr>
          <w:rFonts w:ascii="Calibri" w:hAnsi="Calibri" w:cs="Calibri"/>
          <w:b/>
          <w:bCs/>
          <w:color w:val="00000A"/>
          <w:u w:val="single"/>
        </w:rPr>
        <w:t>żenie dodatkowe</w:t>
      </w:r>
      <w:r>
        <w:rPr>
          <w:rFonts w:ascii="Calibri" w:hAnsi="Calibri" w:cs="Calibri"/>
          <w:color w:val="00000A"/>
          <w:u w:val="single"/>
        </w:rPr>
        <w:t>:</w:t>
      </w:r>
    </w:p>
    <w:p w:rsidR="000041C5" w:rsidRPr="00614CAB" w:rsidRDefault="000041C5" w:rsidP="000041C5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 w:rsidRPr="00614CAB">
        <w:rPr>
          <w:rFonts w:ascii="Calibri" w:hAnsi="Calibri" w:cs="Calibri"/>
          <w:color w:val="00000A"/>
          <w:lang w:val="en-US"/>
        </w:rPr>
        <w:t>Maszyna musi by</w:t>
      </w:r>
      <w:r w:rsidRPr="00614CAB">
        <w:rPr>
          <w:rFonts w:ascii="Calibri" w:hAnsi="Calibri" w:cs="Calibri"/>
          <w:color w:val="00000A"/>
        </w:rPr>
        <w:t>ć wyposażona następująco:</w:t>
      </w:r>
    </w:p>
    <w:p w:rsidR="000041C5" w:rsidRPr="00614CAB" w:rsidRDefault="000041C5" w:rsidP="000041C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</w:rPr>
      </w:pPr>
      <w:r w:rsidRPr="00614CAB">
        <w:rPr>
          <w:rFonts w:ascii="Calibri" w:hAnsi="Calibri" w:cs="Calibri"/>
          <w:color w:val="00000A"/>
          <w:lang w:val="en-US"/>
        </w:rPr>
        <w:t>uk</w:t>
      </w:r>
      <w:r w:rsidRPr="00614CAB">
        <w:rPr>
          <w:rFonts w:ascii="Calibri" w:hAnsi="Calibri" w:cs="Calibri"/>
          <w:color w:val="00000A"/>
        </w:rPr>
        <w:t>ład zagęszczania</w:t>
      </w:r>
    </w:p>
    <w:p w:rsidR="000041C5" w:rsidRPr="00614CAB" w:rsidRDefault="000041C5" w:rsidP="000041C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614CAB">
        <w:rPr>
          <w:rFonts w:ascii="Calibri" w:hAnsi="Calibri" w:cs="Calibri"/>
          <w:color w:val="00000A"/>
          <w:lang w:val="en-US"/>
        </w:rPr>
        <w:t>dodatkowa stacja dozowania automatycznego</w:t>
      </w:r>
    </w:p>
    <w:p w:rsidR="000041C5" w:rsidRPr="00614CAB" w:rsidRDefault="000041C5" w:rsidP="000041C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</w:rPr>
      </w:pPr>
      <w:r w:rsidRPr="00614CAB">
        <w:rPr>
          <w:rFonts w:ascii="Calibri" w:hAnsi="Calibri" w:cs="Calibri"/>
          <w:color w:val="00000A"/>
          <w:lang w:val="en-US"/>
        </w:rPr>
        <w:t>opcjonalnie stacja dozowania r</w:t>
      </w:r>
      <w:r w:rsidRPr="00614CAB">
        <w:rPr>
          <w:rFonts w:ascii="Calibri" w:hAnsi="Calibri" w:cs="Calibri"/>
          <w:color w:val="00000A"/>
        </w:rPr>
        <w:t>ęcznego</w:t>
      </w:r>
    </w:p>
    <w:p w:rsidR="000041C5" w:rsidRPr="000041C5" w:rsidRDefault="000041C5" w:rsidP="000041C5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</w:rPr>
      </w:pPr>
      <w:r w:rsidRPr="00614CAB">
        <w:rPr>
          <w:rFonts w:ascii="Calibri" w:hAnsi="Calibri" w:cs="Calibri"/>
          <w:color w:val="00000A"/>
          <w:lang w:val="en-US"/>
        </w:rPr>
        <w:t>Operator ma mie</w:t>
      </w:r>
      <w:r w:rsidRPr="00614CAB">
        <w:rPr>
          <w:rFonts w:ascii="Calibri" w:hAnsi="Calibri" w:cs="Calibri"/>
          <w:color w:val="00000A"/>
        </w:rPr>
        <w:t>ć możliwość wyboru trybu pracy: pracy z ręcznym</w:t>
      </w:r>
      <w:r w:rsidRPr="000041C5">
        <w:rPr>
          <w:rFonts w:ascii="Calibri" w:hAnsi="Calibri" w:cs="Calibri"/>
          <w:color w:val="00000A"/>
        </w:rPr>
        <w:t xml:space="preserve"> zapełnieniem produktami kartonika lub przy wykorzystaniu istniejącego urządzenia do dozowania wyrobów (maszyny liczącej). </w:t>
      </w:r>
    </w:p>
    <w:p w:rsidR="000041C5" w:rsidRPr="000041C5" w:rsidRDefault="000041C5" w:rsidP="000041C5">
      <w:pPr>
        <w:autoSpaceDE w:val="0"/>
        <w:autoSpaceDN w:val="0"/>
        <w:adjustRightInd w:val="0"/>
        <w:rPr>
          <w:rFonts w:ascii="Calibri" w:hAnsi="Calibri" w:cs="Calibri"/>
          <w:b/>
          <w:color w:val="00000A"/>
        </w:rPr>
      </w:pPr>
      <w:r w:rsidRPr="000041C5">
        <w:rPr>
          <w:rFonts w:ascii="Calibri" w:hAnsi="Calibri" w:cs="Calibri"/>
          <w:b/>
          <w:color w:val="00000A"/>
          <w:u w:val="single"/>
          <w:lang w:val="en-US"/>
        </w:rPr>
        <w:t>G</w:t>
      </w:r>
      <w:r w:rsidRPr="000041C5">
        <w:rPr>
          <w:rFonts w:ascii="Calibri" w:hAnsi="Calibri" w:cs="Calibri"/>
          <w:b/>
          <w:color w:val="00000A"/>
          <w:u w:val="single"/>
        </w:rPr>
        <w:t>łowica drukująco-etykietująca:</w:t>
      </w:r>
    </w:p>
    <w:p w:rsidR="000041C5" w:rsidRPr="00614CAB" w:rsidRDefault="000041C5" w:rsidP="000041C5">
      <w:pPr>
        <w:autoSpaceDE w:val="0"/>
        <w:autoSpaceDN w:val="0"/>
        <w:adjustRightInd w:val="0"/>
        <w:rPr>
          <w:rFonts w:ascii="Calibri" w:hAnsi="Calibri" w:cs="Calibri"/>
          <w:color w:val="00000A"/>
        </w:rPr>
      </w:pPr>
      <w:r w:rsidRPr="00614CAB">
        <w:rPr>
          <w:rFonts w:ascii="Calibri" w:hAnsi="Calibri" w:cs="Calibri"/>
          <w:color w:val="00000A"/>
          <w:lang w:val="en-US"/>
        </w:rPr>
        <w:t>Ma umo</w:t>
      </w:r>
      <w:r w:rsidRPr="00614CAB">
        <w:rPr>
          <w:rFonts w:ascii="Calibri" w:hAnsi="Calibri" w:cs="Calibri"/>
          <w:color w:val="00000A"/>
        </w:rPr>
        <w:t>żliwić wydruk i nałożenie etykiety o wymiarze ~ 60-100 mm  na górnej, dłuższej krawędzi kartonu.</w:t>
      </w:r>
    </w:p>
    <w:p w:rsidR="000041C5" w:rsidRDefault="000041C5" w:rsidP="000041C5">
      <w:pPr>
        <w:autoSpaceDE w:val="0"/>
        <w:autoSpaceDN w:val="0"/>
        <w:adjustRightInd w:val="0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  <w:lang w:val="en-US"/>
        </w:rPr>
        <w:t>Wymagane parametry: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wydajno</w:t>
      </w:r>
      <w:r w:rsidRPr="000041C5">
        <w:rPr>
          <w:rFonts w:ascii="Calibri" w:hAnsi="Calibri" w:cs="Calibri"/>
          <w:color w:val="00000A"/>
        </w:rPr>
        <w:t>ść</w:t>
      </w:r>
      <w:r w:rsidRPr="000041C5">
        <w:rPr>
          <w:rFonts w:ascii="ArialMT" w:hAnsi="ArialMT" w:cs="ArialMT"/>
          <w:color w:val="00000A"/>
          <w:lang w:val="en-US"/>
        </w:rPr>
        <w:t xml:space="preserve"> </w:t>
      </w:r>
      <w:r w:rsidRPr="000041C5">
        <w:rPr>
          <w:rFonts w:ascii="Calibri" w:hAnsi="Calibri" w:cs="Calibri"/>
          <w:color w:val="00000A"/>
          <w:lang w:val="en-US"/>
        </w:rPr>
        <w:t>mechaniczna* do 20 cykli/min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dok</w:t>
      </w:r>
      <w:r w:rsidRPr="000041C5">
        <w:rPr>
          <w:rFonts w:ascii="Calibri" w:hAnsi="Calibri" w:cs="Calibri"/>
          <w:color w:val="00000A"/>
        </w:rPr>
        <w:t>ładność</w:t>
      </w:r>
      <w:r w:rsidRPr="000041C5">
        <w:rPr>
          <w:rFonts w:ascii="ArialMT" w:hAnsi="ArialMT" w:cs="ArialMT"/>
          <w:color w:val="00000A"/>
          <w:lang w:val="en-US"/>
        </w:rPr>
        <w:t xml:space="preserve"> </w:t>
      </w:r>
      <w:r w:rsidRPr="000041C5">
        <w:rPr>
          <w:rFonts w:ascii="Calibri" w:hAnsi="Calibri" w:cs="Calibri"/>
          <w:color w:val="00000A"/>
          <w:lang w:val="en-US"/>
        </w:rPr>
        <w:t>przyklejania etykiety: +/- 2mm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</w:rPr>
      </w:pPr>
      <w:r w:rsidRPr="000041C5">
        <w:rPr>
          <w:rFonts w:ascii="Calibri" w:hAnsi="Calibri" w:cs="Calibri"/>
          <w:color w:val="00000A"/>
          <w:lang w:val="en-US"/>
        </w:rPr>
        <w:t>informacje na etykiecie: sta</w:t>
      </w:r>
      <w:r w:rsidRPr="000041C5">
        <w:rPr>
          <w:rFonts w:ascii="Calibri" w:hAnsi="Calibri" w:cs="Calibri"/>
          <w:color w:val="00000A"/>
        </w:rPr>
        <w:t>łe dla danej partii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modu</w:t>
      </w:r>
      <w:r w:rsidRPr="000041C5">
        <w:rPr>
          <w:rFonts w:ascii="Calibri" w:hAnsi="Calibri" w:cs="Calibri"/>
          <w:color w:val="00000A"/>
        </w:rPr>
        <w:t>ł</w:t>
      </w:r>
      <w:r w:rsidRPr="000041C5">
        <w:rPr>
          <w:rFonts w:ascii="ArialMT" w:hAnsi="ArialMT" w:cs="ArialMT"/>
          <w:color w:val="00000A"/>
          <w:lang w:val="en-US"/>
        </w:rPr>
        <w:t xml:space="preserve"> </w:t>
      </w:r>
      <w:r w:rsidRPr="000041C5">
        <w:rPr>
          <w:rFonts w:ascii="Calibri" w:hAnsi="Calibri" w:cs="Calibri"/>
          <w:color w:val="00000A"/>
          <w:lang w:val="en-US"/>
        </w:rPr>
        <w:t>termotransferowy ZEBRA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lastRenderedPageBreak/>
        <w:t>zwijacz etykiet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sterowanie Ever Electronica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odwijacz etykiet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uk</w:t>
      </w:r>
      <w:r w:rsidRPr="000041C5">
        <w:rPr>
          <w:rFonts w:ascii="Calibri" w:hAnsi="Calibri" w:cs="Calibri"/>
          <w:color w:val="00000A"/>
        </w:rPr>
        <w:t>ład wygładzający góry</w:t>
      </w:r>
      <w:r w:rsidRPr="000041C5">
        <w:rPr>
          <w:rFonts w:ascii="ArialMT" w:hAnsi="ArialMT" w:cs="ArialMT"/>
          <w:color w:val="00000A"/>
          <w:lang w:val="en-US"/>
        </w:rPr>
        <w:t xml:space="preserve"> </w:t>
      </w:r>
      <w:r w:rsidRPr="000041C5">
        <w:rPr>
          <w:rFonts w:ascii="Calibri" w:hAnsi="Calibri" w:cs="Calibri"/>
          <w:color w:val="00000A"/>
          <w:lang w:val="en-US"/>
        </w:rPr>
        <w:t>etykiety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</w:rPr>
      </w:pPr>
      <w:r w:rsidRPr="000041C5">
        <w:rPr>
          <w:rFonts w:ascii="Calibri" w:hAnsi="Calibri" w:cs="Calibri"/>
          <w:color w:val="00000A"/>
          <w:lang w:val="en-US"/>
        </w:rPr>
        <w:t>suport modu</w:t>
      </w:r>
      <w:r w:rsidRPr="000041C5">
        <w:rPr>
          <w:rFonts w:ascii="Calibri" w:hAnsi="Calibri" w:cs="Calibri"/>
          <w:color w:val="00000A"/>
        </w:rPr>
        <w:t>łu etykietującego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rozdzielczo</w:t>
      </w:r>
      <w:r w:rsidRPr="000041C5">
        <w:rPr>
          <w:rFonts w:ascii="Calibri" w:hAnsi="Calibri" w:cs="Calibri"/>
          <w:color w:val="00000A"/>
        </w:rPr>
        <w:t>ść</w:t>
      </w:r>
      <w:r w:rsidRPr="000041C5">
        <w:rPr>
          <w:rFonts w:ascii="ArialMT" w:hAnsi="ArialMT" w:cs="ArialMT"/>
          <w:color w:val="00000A"/>
          <w:lang w:val="en-US"/>
        </w:rPr>
        <w:t xml:space="preserve"> </w:t>
      </w:r>
      <w:r w:rsidRPr="000041C5">
        <w:rPr>
          <w:rFonts w:ascii="Calibri" w:hAnsi="Calibri" w:cs="Calibri"/>
          <w:color w:val="00000A"/>
          <w:lang w:val="en-US"/>
        </w:rPr>
        <w:t>druku: do 300 dpi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maksymalna szeroko</w:t>
      </w:r>
      <w:r w:rsidRPr="000041C5">
        <w:rPr>
          <w:rFonts w:ascii="Calibri" w:hAnsi="Calibri" w:cs="Calibri"/>
          <w:color w:val="00000A"/>
        </w:rPr>
        <w:t>ść</w:t>
      </w:r>
      <w:r w:rsidRPr="000041C5">
        <w:rPr>
          <w:rFonts w:ascii="ArialMT" w:hAnsi="ArialMT" w:cs="ArialMT"/>
          <w:color w:val="00000A"/>
          <w:lang w:val="en-US"/>
        </w:rPr>
        <w:t xml:space="preserve"> </w:t>
      </w:r>
      <w:r w:rsidRPr="000041C5">
        <w:rPr>
          <w:rFonts w:ascii="Calibri" w:hAnsi="Calibri" w:cs="Calibri"/>
          <w:color w:val="00000A"/>
          <w:lang w:val="en-US"/>
        </w:rPr>
        <w:t>druku 168 mm</w:t>
      </w:r>
    </w:p>
    <w:p w:rsidR="000041C5" w:rsidRPr="000041C5" w:rsidRDefault="000041C5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 w:rsidRPr="000041C5">
        <w:rPr>
          <w:rFonts w:ascii="Calibri" w:hAnsi="Calibri" w:cs="Calibri"/>
          <w:color w:val="00000A"/>
          <w:lang w:val="en-US"/>
        </w:rPr>
        <w:t>przygotowanie 20 szablonów etykiet</w:t>
      </w:r>
    </w:p>
    <w:p w:rsidR="000041C5" w:rsidRPr="000041C5" w:rsidRDefault="00614CAB" w:rsidP="000041C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134" w:hanging="425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  <w:lang w:val="en-US"/>
        </w:rPr>
        <w:t xml:space="preserve">z </w:t>
      </w:r>
      <w:proofErr w:type="spellStart"/>
      <w:r>
        <w:rPr>
          <w:rFonts w:ascii="Calibri" w:hAnsi="Calibri" w:cs="Calibri"/>
          <w:color w:val="00000A"/>
          <w:lang w:val="en-US"/>
        </w:rPr>
        <w:t>integracją</w:t>
      </w:r>
      <w:proofErr w:type="spellEnd"/>
      <w:r>
        <w:rPr>
          <w:rFonts w:ascii="Calibri" w:hAnsi="Calibri" w:cs="Calibri"/>
          <w:color w:val="00000A"/>
          <w:lang w:val="en-US"/>
        </w:rPr>
        <w:t xml:space="preserve"> z istniejącymi systemami w ERKO</w:t>
      </w:r>
    </w:p>
    <w:p w:rsidR="00883A09" w:rsidRPr="000D6790" w:rsidRDefault="00883A09" w:rsidP="00883A09">
      <w:pPr>
        <w:autoSpaceDE w:val="0"/>
        <w:autoSpaceDN w:val="0"/>
        <w:adjustRightInd w:val="0"/>
        <w:spacing w:after="1" w:line="360" w:lineRule="auto"/>
        <w:ind w:left="22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Wszystkie dostarczone urządzenia muszą posiadać:</w:t>
      </w:r>
    </w:p>
    <w:p w:rsidR="00883A09" w:rsidRPr="000D6790" w:rsidRDefault="00883A09" w:rsidP="005B52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deklarację UE zgodnie z obowiązującymi przepisami</w:t>
      </w:r>
    </w:p>
    <w:p w:rsidR="00883A09" w:rsidRPr="000D6790" w:rsidRDefault="00883A09" w:rsidP="005B52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znak CE</w:t>
      </w:r>
    </w:p>
    <w:p w:rsidR="00883A09" w:rsidRPr="000D6790" w:rsidRDefault="00883A09" w:rsidP="005B52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DTR i instrukcje obsługi w języku polskim</w:t>
      </w:r>
    </w:p>
    <w:p w:rsidR="00883A09" w:rsidRPr="000D6790" w:rsidRDefault="00883A09" w:rsidP="005B52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schematy elektryczne w języku polskim lub angielskim</w:t>
      </w:r>
    </w:p>
    <w:p w:rsidR="00883A09" w:rsidRPr="000D6790" w:rsidRDefault="00883A09" w:rsidP="005B52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odpowiednie tabliczki ostrzegawcze i informacyjne (piktogramy)</w:t>
      </w:r>
    </w:p>
    <w:p w:rsidR="00883A09" w:rsidRPr="000D6790" w:rsidRDefault="00883A09" w:rsidP="005B52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określenie okresu gwarancji</w:t>
      </w:r>
    </w:p>
    <w:p w:rsidR="00883A09" w:rsidRPr="000D6790" w:rsidRDefault="00883A09" w:rsidP="005B521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0D6790">
        <w:rPr>
          <w:rFonts w:ascii="Calibri" w:eastAsia="Calibri" w:hAnsi="Calibri" w:cs="Calibri"/>
          <w:color w:val="00000A"/>
          <w:shd w:val="clear" w:color="auto" w:fill="FFFFFF"/>
        </w:rPr>
        <w:t>określenie czasu reakcji serwisu gwarancyjnego oraz pogwarancyjnego</w:t>
      </w:r>
    </w:p>
    <w:p w:rsidR="00883A09" w:rsidRPr="000D6790" w:rsidRDefault="00883A09" w:rsidP="00883A09">
      <w:pPr>
        <w:pStyle w:val="Akapitzlist"/>
        <w:autoSpaceDE w:val="0"/>
        <w:autoSpaceDN w:val="0"/>
        <w:adjustRightInd w:val="0"/>
        <w:spacing w:after="1" w:line="360" w:lineRule="auto"/>
        <w:ind w:left="58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883A09" w:rsidRPr="00614CAB" w:rsidRDefault="00883A09" w:rsidP="00883A09">
      <w:pPr>
        <w:autoSpaceDE w:val="0"/>
        <w:autoSpaceDN w:val="0"/>
        <w:adjustRightInd w:val="0"/>
        <w:spacing w:after="1" w:line="360" w:lineRule="auto"/>
        <w:ind w:left="22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614CAB">
        <w:rPr>
          <w:rFonts w:ascii="Calibri" w:eastAsia="Calibri" w:hAnsi="Calibri" w:cs="Calibri"/>
          <w:b/>
          <w:color w:val="00000A"/>
          <w:shd w:val="clear" w:color="auto" w:fill="FFFFFF"/>
        </w:rPr>
        <w:t>Zakres oferty powinien obejmować montaż i rozruch oferowanych urządzeń u zamawiającego.</w:t>
      </w:r>
    </w:p>
    <w:p w:rsidR="00883A09" w:rsidRPr="00841FA2" w:rsidRDefault="00883A09" w:rsidP="001E2A62">
      <w:pPr>
        <w:pStyle w:val="Akapitzlist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WSPÓLNY SŁOWNIK ZAMÓWIEŃ (CPV)</w:t>
      </w:r>
    </w:p>
    <w:p w:rsidR="00303E82" w:rsidRDefault="00303E82">
      <w:pPr>
        <w:spacing w:before="6" w:after="1"/>
        <w:ind w:left="360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7142"/>
      </w:tblGrid>
      <w:tr w:rsidR="00AB358C" w:rsidRPr="00811383" w:rsidTr="00BD2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58C" w:rsidRPr="00811383" w:rsidRDefault="00AB358C" w:rsidP="00BD285C">
            <w:pP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 xml:space="preserve">        </w:t>
            </w:r>
            <w:r w:rsidRPr="00811383"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  <w:t>2921300-1</w:t>
            </w:r>
          </w:p>
        </w:tc>
        <w:tc>
          <w:tcPr>
            <w:tcW w:w="0" w:type="auto"/>
            <w:vAlign w:val="center"/>
            <w:hideMark/>
          </w:tcPr>
          <w:p w:rsidR="00AB358C" w:rsidRPr="00811383" w:rsidRDefault="005B521C" w:rsidP="00BD285C">
            <w:pPr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hyperlink r:id="rId6" w:tooltip="przetargi na Maszyny do pakowania zbiorczego lub jednostkowego - kod CPV 42921300-1" w:history="1">
              <w:r w:rsidR="00AB358C" w:rsidRPr="00811383">
                <w:rPr>
                  <w:rFonts w:ascii="Calibri" w:eastAsia="Calibri" w:hAnsi="Calibri" w:cs="Calibri"/>
                  <w:b/>
                  <w:color w:val="00000A"/>
                  <w:shd w:val="clear" w:color="auto" w:fill="FFFFFF"/>
                </w:rPr>
                <w:t>Maszyny do pakowania zbiorczego lub jednostkowego</w:t>
              </w:r>
            </w:hyperlink>
          </w:p>
        </w:tc>
      </w:tr>
    </w:tbl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CZĘŚCI ZAMÓWIENIA – JEŻELI DOPUSZCZA SIĘ SKŁADANIE OFERT CZĘŚCIOWYCH:</w:t>
      </w:r>
    </w:p>
    <w:p w:rsidR="00E8391C" w:rsidRDefault="00E8391C">
      <w:pPr>
        <w:spacing w:after="0" w:line="240" w:lineRule="auto"/>
        <w:ind w:left="14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    Zamawiający nie dopuszcza możliwości składania ofert częściowych.</w:t>
      </w:r>
    </w:p>
    <w:p w:rsidR="00E8391C" w:rsidRDefault="00E8391C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TERMIN WYKONANIA ZAMÓWIENIA: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303E82" w:rsidRDefault="00221D9F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     Termin realizacji zamówienia –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czwarty kwartał 2017r</w:t>
      </w:r>
      <w:r w:rsidR="00303E82" w:rsidRPr="00303E8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E8391C" w:rsidRDefault="00E8391C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WARUNKI UDZIAŁU W POSTĘPOWANIU: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57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       O udzielenie zamówienia może ubiegać się Oferent spełniający następujące warunki:</w:t>
      </w:r>
    </w:p>
    <w:p w:rsidR="00E8391C" w:rsidRDefault="00221D9F" w:rsidP="00A94BDC">
      <w:pPr>
        <w:numPr>
          <w:ilvl w:val="0"/>
          <w:numId w:val="10"/>
        </w:numPr>
        <w:tabs>
          <w:tab w:val="left" w:pos="426"/>
        </w:tabs>
        <w:spacing w:before="1" w:after="0" w:line="257" w:lineRule="auto"/>
        <w:ind w:left="709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Znajduje się w sytuacji ekonomicznej i finansowej zapewniającej wykonanie zamówienia.</w:t>
      </w:r>
    </w:p>
    <w:p w:rsidR="00303E82" w:rsidRDefault="00221D9F" w:rsidP="00A94BDC">
      <w:pPr>
        <w:numPr>
          <w:ilvl w:val="0"/>
          <w:numId w:val="10"/>
        </w:numPr>
        <w:tabs>
          <w:tab w:val="left" w:pos="426"/>
        </w:tabs>
        <w:spacing w:after="0" w:line="257" w:lineRule="auto"/>
        <w:ind w:left="644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Wykonawca może zostać wykluczony z postępowania, jeżeli poda rażąco niską cenę.</w:t>
      </w:r>
    </w:p>
    <w:p w:rsidR="00303E82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 xml:space="preserve">Za rażąco niską cenę uznawane jest w szczególności, gdy cena oferty jest niższa o 30% od wartości zamówienia lub 30% średniej arytmetycznej cen wszystkich złożonych ofert. </w:t>
      </w:r>
    </w:p>
    <w:p w:rsidR="00E8391C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W takiej sytuacji Zamawiającego może zwrócić się do Oferenta o udzielenie wyjaśnień oraz złożenie dowodów, dotyczących elementów oferty mających wpływ na wysokość ceny, jeżeli cena oferty, w opinii zamawiającego, wydaje się rażąco niska w stosunku do przedmiotu zamówienia i budzi jego wątpliwości, co do możliwości wykonania przedmiotu zamówienia zgodnie z wymaganiami sformułowanymi przez zamawiającego lub wynikającymi z odrębnych przepisów.</w:t>
      </w:r>
    </w:p>
    <w:p w:rsidR="00E8391C" w:rsidRDefault="00221D9F" w:rsidP="00BA11CF">
      <w:pPr>
        <w:numPr>
          <w:ilvl w:val="0"/>
          <w:numId w:val="10"/>
        </w:numPr>
        <w:tabs>
          <w:tab w:val="left" w:pos="426"/>
        </w:tabs>
        <w:spacing w:before="1" w:after="0" w:line="240" w:lineRule="auto"/>
        <w:ind w:left="426" w:right="113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 xml:space="preserve"> W przypadku niespełnienia przez Oferenta któregokolwiek z warunków opisanego powyżej, Zamawiający może odrzucić ofertę. Wówczas oferta nie będzie oceniana z uwzględnieniem kryteriów wyboru najkorzystniejszej oferty.</w:t>
      </w:r>
    </w:p>
    <w:p w:rsidR="00E8391C" w:rsidRDefault="00221D9F" w:rsidP="00BA11CF">
      <w:pPr>
        <w:numPr>
          <w:ilvl w:val="0"/>
          <w:numId w:val="10"/>
        </w:numPr>
        <w:tabs>
          <w:tab w:val="left" w:pos="827"/>
        </w:tabs>
        <w:spacing w:before="1" w:after="0" w:line="240" w:lineRule="auto"/>
        <w:ind w:left="426" w:right="112" w:hanging="284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Z postępowania o udzielenie zamówienia wykluczeniu podlega również Oferent, który:</w:t>
      </w:r>
    </w:p>
    <w:p w:rsidR="00E8391C" w:rsidRDefault="00221D9F" w:rsidP="00221D9F">
      <w:pPr>
        <w:numPr>
          <w:ilvl w:val="0"/>
          <w:numId w:val="2"/>
        </w:numPr>
        <w:tabs>
          <w:tab w:val="left" w:pos="1122"/>
          <w:tab w:val="left" w:pos="1201"/>
        </w:tabs>
        <w:spacing w:before="1" w:after="0" w:line="240" w:lineRule="auto"/>
        <w:ind w:left="851" w:right="112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Złożył nieprawdziwe informacje mające wpływ na wynik prowadzonego postępowania,</w:t>
      </w:r>
    </w:p>
    <w:p w:rsidR="00E8391C" w:rsidRDefault="00221D9F" w:rsidP="00221D9F">
      <w:pPr>
        <w:numPr>
          <w:ilvl w:val="0"/>
          <w:numId w:val="2"/>
        </w:numPr>
        <w:tabs>
          <w:tab w:val="left" w:pos="1122"/>
          <w:tab w:val="left" w:pos="1201"/>
        </w:tabs>
        <w:spacing w:before="1" w:after="0" w:line="240" w:lineRule="auto"/>
        <w:ind w:left="851" w:right="112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Jest podmiot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 procedury wyboru  Wykonawcy a Wykonawcą, polegające w szczególności na:</w:t>
      </w:r>
    </w:p>
    <w:p w:rsidR="00E8391C" w:rsidRDefault="009F4562" w:rsidP="009F4562">
      <w:pPr>
        <w:tabs>
          <w:tab w:val="left" w:pos="1146"/>
        </w:tabs>
        <w:spacing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uczestniczeniu w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spółce, jako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 wspólnik spółki cywilnej lub spółki osobowej,</w:t>
      </w:r>
    </w:p>
    <w:p w:rsidR="00E8391C" w:rsidRDefault="009F4562" w:rsidP="009F4562">
      <w:pPr>
        <w:tabs>
          <w:tab w:val="left" w:pos="1158"/>
        </w:tabs>
        <w:spacing w:before="1"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posiadaniu, co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 xml:space="preserve"> najmniej 10 % udziałów lub akcji,</w:t>
      </w:r>
    </w:p>
    <w:p w:rsidR="00E8391C" w:rsidRDefault="009F4562" w:rsidP="009F4562">
      <w:pPr>
        <w:tabs>
          <w:tab w:val="left" w:pos="1418"/>
        </w:tabs>
        <w:spacing w:before="1" w:after="0" w:line="257" w:lineRule="auto"/>
        <w:ind w:left="1418" w:hanging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pełnieniu funkcji członka organu nadzorczego lub zarządzającego, prokurenta, pełnomocnika,</w:t>
      </w:r>
    </w:p>
    <w:p w:rsidR="00E8391C" w:rsidRDefault="009F4562" w:rsidP="009F4562">
      <w:pPr>
        <w:tabs>
          <w:tab w:val="left" w:pos="1418"/>
        </w:tabs>
        <w:spacing w:after="0" w:line="240" w:lineRule="auto"/>
        <w:ind w:left="1276" w:right="113" w:hanging="14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-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:rsidR="00303E82" w:rsidRDefault="00221D9F" w:rsidP="00303E82">
      <w:pPr>
        <w:spacing w:before="1" w:after="0" w:line="240" w:lineRule="auto"/>
        <w:ind w:left="567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Powyższy warunek weryfikowany będzie na p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odstawie Oświadczenia Oferenta.</w:t>
      </w:r>
    </w:p>
    <w:p w:rsidR="00E8391C" w:rsidRDefault="00221D9F" w:rsidP="00303E82">
      <w:pPr>
        <w:spacing w:before="1" w:after="0" w:line="240" w:lineRule="auto"/>
        <w:ind w:left="567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zastrzega sobie prawo do weryfikacji spełnienia przez Oferenta tego warunku na podstawie posiadanej wiedzy oraz dostępnych dokumentów (na przykład KRS).</w:t>
      </w:r>
    </w:p>
    <w:p w:rsidR="00E8391C" w:rsidRPr="00303E82" w:rsidRDefault="00221D9F" w:rsidP="00221D9F">
      <w:pPr>
        <w:pStyle w:val="Akapitzlist"/>
        <w:numPr>
          <w:ilvl w:val="0"/>
          <w:numId w:val="10"/>
        </w:numPr>
        <w:spacing w:after="0" w:line="240" w:lineRule="auto"/>
        <w:ind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 xml:space="preserve"> W toku badania i oceny ofert Zamawiający może żądać od Oferentów wyjaśnień dotyczących treści złożonych ofert.</w:t>
      </w:r>
    </w:p>
    <w:p w:rsidR="00E8391C" w:rsidRDefault="00221D9F" w:rsidP="00221D9F">
      <w:pPr>
        <w:numPr>
          <w:ilvl w:val="0"/>
          <w:numId w:val="10"/>
        </w:numPr>
        <w:tabs>
          <w:tab w:val="left" w:pos="827"/>
        </w:tabs>
        <w:spacing w:after="0" w:line="257" w:lineRule="auto"/>
        <w:ind w:left="644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Oferent poniesie wszelkie koszty związane z przygotowaniem i złożeniem oferty.</w:t>
      </w:r>
    </w:p>
    <w:p w:rsidR="00E8391C" w:rsidRDefault="00221D9F" w:rsidP="00221D9F">
      <w:pPr>
        <w:numPr>
          <w:ilvl w:val="0"/>
          <w:numId w:val="10"/>
        </w:numPr>
        <w:tabs>
          <w:tab w:val="left" w:pos="827"/>
        </w:tabs>
        <w:spacing w:before="1" w:after="0" w:line="257" w:lineRule="auto"/>
        <w:ind w:left="644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Okres 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 xml:space="preserve"> ważności oferty – minimum do dnia 31.01.2017r.</w:t>
      </w:r>
    </w:p>
    <w:p w:rsidR="00E8391C" w:rsidRDefault="00221D9F" w:rsidP="00221D9F">
      <w:pPr>
        <w:numPr>
          <w:ilvl w:val="0"/>
          <w:numId w:val="10"/>
        </w:numPr>
        <w:tabs>
          <w:tab w:val="left" w:pos="827"/>
        </w:tabs>
        <w:spacing w:after="0" w:line="257" w:lineRule="auto"/>
        <w:ind w:left="644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Oferent może złożyć tylko jedną ofertę.</w:t>
      </w:r>
    </w:p>
    <w:p w:rsidR="00E8391C" w:rsidRDefault="00221D9F" w:rsidP="00221D9F">
      <w:pPr>
        <w:numPr>
          <w:ilvl w:val="0"/>
          <w:numId w:val="10"/>
        </w:numPr>
        <w:tabs>
          <w:tab w:val="left" w:pos="827"/>
        </w:tabs>
        <w:spacing w:before="1" w:after="0" w:line="240" w:lineRule="auto"/>
        <w:ind w:left="644" w:right="113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Rozliczenia między Zamawiającymi, a wybranym Oferentem będą prowadzone w złotych polskich (PLN).</w:t>
      </w:r>
    </w:p>
    <w:p w:rsidR="00E8391C" w:rsidRDefault="00E8391C">
      <w:pPr>
        <w:tabs>
          <w:tab w:val="left" w:pos="827"/>
        </w:tabs>
        <w:spacing w:before="1" w:after="0" w:line="240" w:lineRule="auto"/>
        <w:ind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INFORMACJE O SPOSOBIE POROZUMIEWANIA SIĘ ZAMAWIAJĄCEGO Z OFERENTEM ORAZ PRZEKAZYWANIA OŚWIADCZEŃ I DOKUMENTÓW:</w:t>
      </w:r>
    </w:p>
    <w:p w:rsidR="00E8391C" w:rsidRPr="00303E82" w:rsidRDefault="00221D9F">
      <w:pPr>
        <w:spacing w:before="40" w:after="0" w:line="240" w:lineRule="auto"/>
        <w:ind w:left="284" w:right="1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W przedmiotowym postępowaniu, Zamawiający dopuszcza możliwość przekazywania sobie przez strony postępowania oświadczeń, wniosków, zawiadomień oraz informacji pisemnie na adres korespondencyjny Zamawiającego:</w:t>
      </w:r>
    </w:p>
    <w:p w:rsidR="00E8391C" w:rsidRPr="00303E82" w:rsidRDefault="00E8391C">
      <w:pPr>
        <w:spacing w:after="0" w:line="240" w:lineRule="auto"/>
        <w:ind w:left="851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303E82" w:rsidRDefault="00221D9F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E8391C" w:rsidRPr="00303E82" w:rsidRDefault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E8391C" w:rsidRPr="00303E82" w:rsidRDefault="00221D9F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221D9F">
      <w:pPr>
        <w:spacing w:before="70" w:after="0" w:line="240" w:lineRule="auto"/>
        <w:ind w:left="284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color w:val="00000A"/>
          <w:shd w:val="clear" w:color="auto" w:fill="FFFFFF"/>
        </w:rPr>
        <w:t>Zastrzega się, że w przypadku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jakichkolwiek informacji odnoszących się do przedmiotu zamówienia będą one przekazywane wszystkim oferentom oraz udostępniane publicznie, poprzez zamieszczenie zapytania na stronie internetowej Zamawiającego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 xml:space="preserve"> www.erko.pl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oraz rozesłanie do wszystkich podmiotów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,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do których skierowano zapytanie ofertowe.</w:t>
      </w:r>
    </w:p>
    <w:p w:rsidR="00E8391C" w:rsidRDefault="00E8391C">
      <w:pPr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841FA2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WSKAZANIE OSÓB UPRAWNIONYCH DO POROZUMIEWANIA SIĘ Z OFERENTAMI:</w:t>
      </w:r>
    </w:p>
    <w:p w:rsidR="00E8391C" w:rsidRDefault="00E8391C">
      <w:pPr>
        <w:spacing w:after="0" w:line="240" w:lineRule="auto"/>
        <w:ind w:left="502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303E82" w:rsidRDefault="00221D9F" w:rsidP="00303E82">
      <w:pPr>
        <w:spacing w:before="1" w:after="0" w:line="273" w:lineRule="auto"/>
        <w:ind w:left="142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porozumiewania się z Oferentami, w sprawach związanyc</w:t>
      </w:r>
      <w:r w:rsidR="00303E82">
        <w:rPr>
          <w:rFonts w:ascii="Calibri" w:eastAsia="Calibri" w:hAnsi="Calibri" w:cs="Calibri"/>
          <w:color w:val="00000A"/>
          <w:shd w:val="clear" w:color="auto" w:fill="FFFFFF"/>
        </w:rPr>
        <w:t>h z postępowaniem  pytania należy kierować pod adr</w:t>
      </w:r>
      <w:r w:rsidR="007B3DE5">
        <w:rPr>
          <w:rFonts w:ascii="Calibri" w:eastAsia="Calibri" w:hAnsi="Calibri" w:cs="Calibri"/>
          <w:color w:val="00000A"/>
          <w:shd w:val="clear" w:color="auto" w:fill="FFFFFF"/>
        </w:rPr>
        <w:t xml:space="preserve">esem mailowym: </w:t>
      </w:r>
      <w:hyperlink r:id="rId7" w:history="1">
        <w:r w:rsidR="009B70C9" w:rsidRPr="00C111CF">
          <w:rPr>
            <w:rStyle w:val="Hipercze"/>
            <w:rFonts w:ascii="Calibri" w:eastAsia="Calibri" w:hAnsi="Calibri" w:cs="Calibri"/>
            <w:shd w:val="clear" w:color="auto" w:fill="FFFFFF"/>
          </w:rPr>
          <w:t>dotacjezamówienia.jonkowo@erko.pl</w:t>
        </w:r>
      </w:hyperlink>
      <w:r w:rsidR="009B70C9"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r w:rsidR="007B3DE5">
        <w:rPr>
          <w:rFonts w:ascii="Calibri" w:eastAsia="Calibri" w:hAnsi="Calibri" w:cs="Calibri"/>
          <w:color w:val="00000A"/>
          <w:shd w:val="clear" w:color="auto" w:fill="FFFFFF"/>
        </w:rPr>
        <w:t xml:space="preserve"> ze wskazaniem numeru zapytania ofertowego oraz nazwy przedmiotu zamówienia.</w:t>
      </w:r>
    </w:p>
    <w:p w:rsidR="00303E82" w:rsidRDefault="00303E82" w:rsidP="00303E82">
      <w:pPr>
        <w:spacing w:before="1" w:after="0" w:line="273" w:lineRule="auto"/>
        <w:ind w:left="886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5B521C" w:rsidRDefault="005B521C" w:rsidP="00303E82">
      <w:pPr>
        <w:spacing w:before="1" w:after="0" w:line="273" w:lineRule="auto"/>
        <w:ind w:left="886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 w:rsidP="009B70C9">
      <w:pPr>
        <w:numPr>
          <w:ilvl w:val="0"/>
          <w:numId w:val="1"/>
        </w:numPr>
        <w:spacing w:after="0" w:line="240" w:lineRule="auto"/>
        <w:ind w:left="142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lastRenderedPageBreak/>
        <w:t>MIEJSCE I TERMIN SKŁADANIA OFERTY: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9B70C9" w:rsidRDefault="00221D9F" w:rsidP="00A94BDC">
      <w:pPr>
        <w:numPr>
          <w:ilvl w:val="0"/>
          <w:numId w:val="11"/>
        </w:numPr>
        <w:tabs>
          <w:tab w:val="left" w:pos="887"/>
        </w:tabs>
        <w:spacing w:before="1" w:after="0" w:line="257" w:lineRule="auto"/>
        <w:ind w:left="1134" w:hanging="4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Oferty stanowiące odpowiedź na zapytanie należy składać wyłącznie w formie papierowej, osobiście lub za pośrednictwem operatorów pocztowych/kurierów w z</w:t>
      </w:r>
      <w:r w:rsidR="009B70C9">
        <w:rPr>
          <w:rFonts w:ascii="Calibri" w:eastAsia="Calibri" w:hAnsi="Calibri" w:cs="Calibri"/>
          <w:color w:val="00000A"/>
          <w:shd w:val="clear" w:color="auto" w:fill="FFFFFF"/>
        </w:rPr>
        <w:t>amkniętej kopercie z dopiskiem:</w:t>
      </w:r>
    </w:p>
    <w:p w:rsidR="009B70C9" w:rsidRDefault="00221D9F" w:rsidP="009B70C9">
      <w:pPr>
        <w:tabs>
          <w:tab w:val="left" w:pos="887"/>
        </w:tabs>
        <w:spacing w:before="1" w:after="0" w:line="257" w:lineRule="auto"/>
        <w:ind w:left="720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„</w:t>
      </w: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Oferta w zakresie dostawy  </w:t>
      </w:r>
      <w:r w:rsidR="007F4613" w:rsidRPr="007F461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MASZYNA DO PAKOWANIA AUTOMATYCZNEGO W KARTONIKI</w:t>
      </w:r>
      <w:r w:rsidR="007F4613"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 </w:t>
      </w: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w po</w:t>
      </w:r>
      <w:r w:rsidR="007F461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stępowaniu nr </w:t>
      </w:r>
      <w:r w:rsidR="007F4613" w:rsidRPr="007F4613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1-1/2016/03.02.02/CPK</w:t>
      </w: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 xml:space="preserve">, </w:t>
      </w:r>
      <w:r w:rsidR="009B70C9"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nie otwierać przed datą 20.12.2016r. do godz. 10,00</w:t>
      </w:r>
      <w:r w:rsidRPr="00250031"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  <w:t>”</w:t>
      </w:r>
    </w:p>
    <w:p w:rsidR="007F4613" w:rsidRPr="00250031" w:rsidRDefault="007F4613" w:rsidP="009B70C9">
      <w:pPr>
        <w:tabs>
          <w:tab w:val="left" w:pos="887"/>
        </w:tabs>
        <w:spacing w:before="1" w:after="0" w:line="257" w:lineRule="auto"/>
        <w:ind w:left="720"/>
        <w:jc w:val="center"/>
        <w:rPr>
          <w:rFonts w:ascii="Calibri" w:eastAsia="Calibri" w:hAnsi="Calibri" w:cs="Calibri"/>
          <w:b/>
          <w:color w:val="00000A"/>
          <w:sz w:val="20"/>
          <w:szCs w:val="20"/>
          <w:shd w:val="clear" w:color="auto" w:fill="FFFFFF"/>
        </w:rPr>
      </w:pPr>
    </w:p>
    <w:p w:rsidR="00E8391C" w:rsidRDefault="00221D9F" w:rsidP="009B70C9">
      <w:pPr>
        <w:tabs>
          <w:tab w:val="left" w:pos="887"/>
        </w:tabs>
        <w:spacing w:before="1" w:after="0" w:line="257" w:lineRule="auto"/>
        <w:ind w:left="72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wraz z nazwą i adresem Oferenta na adres:</w:t>
      </w:r>
    </w:p>
    <w:p w:rsidR="00250031" w:rsidRDefault="00250031" w:rsidP="009B70C9">
      <w:pPr>
        <w:tabs>
          <w:tab w:val="left" w:pos="887"/>
        </w:tabs>
        <w:spacing w:before="1" w:after="0" w:line="257" w:lineRule="auto"/>
        <w:ind w:left="72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9B70C9" w:rsidRPr="00250031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Zakłady </w:t>
      </w: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t>Ul. Hanowskiego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Pr="009B70C9" w:rsidRDefault="00E8391C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9B70C9" w:rsidRDefault="00221D9F" w:rsidP="00221D9F">
      <w:pPr>
        <w:pStyle w:val="Akapitzlist"/>
        <w:numPr>
          <w:ilvl w:val="0"/>
          <w:numId w:val="11"/>
        </w:numPr>
        <w:spacing w:after="0" w:line="240" w:lineRule="auto"/>
        <w:ind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9B70C9">
        <w:rPr>
          <w:rFonts w:ascii="Calibri" w:eastAsia="Calibri" w:hAnsi="Calibri" w:cs="Calibri"/>
          <w:b/>
          <w:color w:val="00000A"/>
          <w:shd w:val="clear" w:color="auto" w:fill="FFFFFF"/>
        </w:rPr>
        <w:t>Termin skł</w:t>
      </w:r>
      <w:r w:rsidR="009B70C9" w:rsidRPr="009B70C9">
        <w:rPr>
          <w:rFonts w:ascii="Calibri" w:eastAsia="Calibri" w:hAnsi="Calibri" w:cs="Calibri"/>
          <w:b/>
          <w:color w:val="00000A"/>
          <w:shd w:val="clear" w:color="auto" w:fill="FFFFFF"/>
        </w:rPr>
        <w:t>adania ofert upływa w dniu 20.12.2016r do godz. 10.00</w:t>
      </w:r>
    </w:p>
    <w:p w:rsidR="00E8391C" w:rsidRDefault="00E8391C">
      <w:pPr>
        <w:spacing w:after="0" w:line="240" w:lineRule="auto"/>
        <w:ind w:left="851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E8391C">
      <w:pPr>
        <w:spacing w:after="0" w:line="240" w:lineRule="auto"/>
        <w:ind w:left="851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after="0" w:line="240" w:lineRule="auto"/>
        <w:ind w:left="88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Otwarc</w:t>
      </w:r>
      <w:r w:rsidR="009B70C9">
        <w:rPr>
          <w:rFonts w:ascii="Calibri" w:eastAsia="Calibri" w:hAnsi="Calibri" w:cs="Calibri"/>
          <w:color w:val="00000A"/>
          <w:shd w:val="clear" w:color="auto" w:fill="FFFFFF"/>
        </w:rPr>
        <w:t>ie ofert odbędzie się w dniu 20.12.2016r. o godzinie 10.00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w biurze Zamawiającego pod adresem:</w:t>
      </w:r>
    </w:p>
    <w:p w:rsidR="009B70C9" w:rsidRPr="00303E82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Pr="009B70C9" w:rsidRDefault="00E8391C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9B70C9">
      <w:pPr>
        <w:tabs>
          <w:tab w:val="left" w:pos="887"/>
        </w:tabs>
        <w:spacing w:after="0" w:line="240" w:lineRule="auto"/>
        <w:ind w:left="851"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ofert, które będą wysyłane, liczy się data i godzina wpływu oferty do biura Zamawiającego na adres:</w:t>
      </w:r>
    </w:p>
    <w:p w:rsidR="009B70C9" w:rsidRPr="00303E82" w:rsidRDefault="009B70C9" w:rsidP="009B70C9">
      <w:pPr>
        <w:tabs>
          <w:tab w:val="left" w:pos="6096"/>
        </w:tabs>
        <w:spacing w:before="70" w:after="0" w:line="240" w:lineRule="auto"/>
        <w:ind w:left="1418" w:right="1275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Zakłady Metalowe ERKO R. Pętlak  spółka jawna Bracia Pętlak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Ul. Hanowskiego 7</w:t>
      </w:r>
    </w:p>
    <w:p w:rsidR="009B70C9" w:rsidRPr="00303E82" w:rsidRDefault="009B70C9" w:rsidP="009B70C9">
      <w:pPr>
        <w:spacing w:before="3" w:after="0" w:line="240" w:lineRule="auto"/>
        <w:ind w:left="141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303E82">
        <w:rPr>
          <w:rFonts w:ascii="Calibri" w:eastAsia="Calibri" w:hAnsi="Calibri" w:cs="Calibri"/>
          <w:b/>
          <w:color w:val="00000A"/>
          <w:shd w:val="clear" w:color="auto" w:fill="FFFFFF"/>
        </w:rPr>
        <w:t>11-042 Jonkowo</w:t>
      </w:r>
    </w:p>
    <w:p w:rsidR="00E8391C" w:rsidRDefault="00E8391C">
      <w:pPr>
        <w:spacing w:after="0" w:line="257" w:lineRule="auto"/>
        <w:ind w:left="720" w:right="48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>OPIS SPOSOBU PRZYGOTOWANIA OFERTY:</w:t>
      </w:r>
    </w:p>
    <w:p w:rsidR="00E8391C" w:rsidRDefault="00E8391C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4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powinna zostać przygotowana w języku polskim, na komputerze, maszynie do pisania lub ręcznie długopisem bądź niezmywalnym atramentem. Ofertę składa się, pod rygorem nieważności, w formie pisemnej, cena oferty powinna być wyrażona w PLN.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Ofertę można składać wyłącznie na formularzu oferty stanowiącym załącznik nr 1 do niniejszego zapytania ofertowego; Wraz z Ofertą konieczne jest złożenie opisu przedmiotu zamówienia zgodnie z podaną w pkt. 3 specyfikacją (minimalnymi parametrami technicznymi urządzenia).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Zaleca się, aby wszystkie zapisane strony oferty wraz z załącznikami były kolejno ponumerowane i złączone w sposób trwały oraz na każdej stronie podpisane przez osobę (osoby) uprawnione do składania oświadczeń woli w imieniu Wykonawcy zgodnie z formą reprezentacji określoną w krajowym rejestrze sądowym lub innym dokumencie, właściwym dla danej formy organizacyjnej Oferenta albo przez osobę umocowaną przez osobę uprawnioną, przy czym pełnomocnictwo musi być załączone do oferty.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winna być sporządzona w jednym egzemplarzu.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Oferta winna być zgodna ze szczegółowym opisem przedmiotu zamówienia.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right="11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Oferta winna być podpisana przez osobę upoważnioną do reprezentowania Wykonawcy, 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Oferent poniesie wszystkie koszty związane z przygotowaniem i złożeniem oferty.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oferty należy dołączyć wszystkie wymagane w zapytaniu ofertowym załączniki.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</w:tabs>
        <w:spacing w:before="1" w:after="0" w:line="257" w:lineRule="auto"/>
        <w:ind w:left="993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u w:val="single"/>
          <w:shd w:val="clear" w:color="auto" w:fill="FFFFFF"/>
        </w:rPr>
        <w:t>Oferta powinna być złożona w zamkniętej kopercie.</w:t>
      </w:r>
    </w:p>
    <w:p w:rsidR="00E8391C" w:rsidRDefault="00221D9F" w:rsidP="00221D9F">
      <w:pPr>
        <w:numPr>
          <w:ilvl w:val="0"/>
          <w:numId w:val="12"/>
        </w:numPr>
        <w:tabs>
          <w:tab w:val="left" w:pos="826"/>
          <w:tab w:val="left" w:pos="827"/>
          <w:tab w:val="left" w:pos="993"/>
        </w:tabs>
        <w:spacing w:after="0" w:line="240" w:lineRule="auto"/>
        <w:ind w:left="993" w:right="112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 xml:space="preserve">    W przypadku braków formalnych w ofercie lub omyłek pisarskich lub rachunkowych w ofercie Zamawiający może odrzucić ofertę.</w:t>
      </w:r>
    </w:p>
    <w:p w:rsidR="00E8391C" w:rsidRDefault="00221D9F" w:rsidP="00221D9F">
      <w:pPr>
        <w:numPr>
          <w:ilvl w:val="0"/>
          <w:numId w:val="12"/>
        </w:numPr>
        <w:tabs>
          <w:tab w:val="left" w:pos="993"/>
          <w:tab w:val="left" w:pos="1120"/>
        </w:tabs>
        <w:spacing w:before="1" w:after="0" w:line="259" w:lineRule="auto"/>
        <w:ind w:left="993" w:right="118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Wszelkie poprawki lub zmiany w tekście oferty muszą być parafowane przez osobę/y podpisujące ofertę i opatrzone datami ich dokonania.</w:t>
      </w:r>
    </w:p>
    <w:p w:rsidR="00E8391C" w:rsidRDefault="00221D9F" w:rsidP="00221D9F">
      <w:pPr>
        <w:numPr>
          <w:ilvl w:val="0"/>
          <w:numId w:val="13"/>
        </w:numPr>
        <w:tabs>
          <w:tab w:val="left" w:pos="993"/>
          <w:tab w:val="left" w:pos="1120"/>
        </w:tabs>
        <w:spacing w:after="0" w:line="259" w:lineRule="auto"/>
        <w:ind w:left="993" w:right="116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Zamawiający nie ponosi odpowiedzialności za wcześniejsze otwarcie oferty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nieoznaczonej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wyraźnie i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>niezaadresowanej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zgodnie z wymaganiami niniejszego zapytania ofertowego.</w:t>
      </w:r>
    </w:p>
    <w:p w:rsidR="00E8391C" w:rsidRDefault="00221D9F" w:rsidP="00221D9F">
      <w:pPr>
        <w:numPr>
          <w:ilvl w:val="0"/>
          <w:numId w:val="13"/>
        </w:numPr>
        <w:tabs>
          <w:tab w:val="left" w:pos="993"/>
          <w:tab w:val="left" w:pos="1120"/>
        </w:tabs>
        <w:spacing w:before="1" w:after="0" w:line="256" w:lineRule="auto"/>
        <w:ind w:left="993" w:right="117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Wykonawca zamieszcza ofertę w kopercie oznaczonej nazwą i adresem Zamawiającego oraz opisanej w sposób przedstawiony w pkt.10.</w:t>
      </w:r>
    </w:p>
    <w:p w:rsidR="00E8391C" w:rsidRDefault="009B70C9" w:rsidP="00221D9F">
      <w:pPr>
        <w:numPr>
          <w:ilvl w:val="0"/>
          <w:numId w:val="13"/>
        </w:numPr>
        <w:tabs>
          <w:tab w:val="left" w:pos="826"/>
          <w:tab w:val="left" w:pos="827"/>
          <w:tab w:val="left" w:pos="993"/>
        </w:tabs>
        <w:spacing w:after="0" w:line="240" w:lineRule="auto"/>
        <w:ind w:left="993" w:right="112" w:hanging="42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   </w:t>
      </w:r>
      <w:r w:rsidR="00221D9F">
        <w:rPr>
          <w:rFonts w:ascii="Calibri" w:eastAsia="Calibri" w:hAnsi="Calibri" w:cs="Calibri"/>
          <w:color w:val="00000A"/>
          <w:shd w:val="clear" w:color="auto" w:fill="FFFFFF"/>
        </w:rPr>
        <w:t>Wykonawca może wprowadzić zmiany lub wycofać złożoną przez siebie ofertę wyłącznie przed terminem składania ofert.</w:t>
      </w:r>
    </w:p>
    <w:p w:rsidR="00E8391C" w:rsidRDefault="00E8391C">
      <w:pPr>
        <w:tabs>
          <w:tab w:val="left" w:pos="826"/>
          <w:tab w:val="left" w:pos="827"/>
        </w:tabs>
        <w:spacing w:after="0" w:line="240" w:lineRule="auto"/>
        <w:ind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841FA2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841FA2">
        <w:rPr>
          <w:rFonts w:ascii="Calibri" w:eastAsia="Calibri" w:hAnsi="Calibri" w:cs="Calibri"/>
          <w:b/>
          <w:color w:val="00000A"/>
          <w:shd w:val="clear" w:color="auto" w:fill="FFFFFF"/>
        </w:rPr>
        <w:t>WYKAZ OŚWIADCZEŃ LUB DOKUMENTÓW, JAKIE MAJĄ DOSTARCZYĆ WYKONAWCY W CELU POTWIERDZENIA SPEŁNIANIA WARUNKÓW UDZIAŁU W POSTĘPOWANIU ORAZ INNYCH WYMAGANYCH DOKUMENTÓW</w:t>
      </w:r>
    </w:p>
    <w:p w:rsidR="00E8391C" w:rsidRPr="00841FA2" w:rsidRDefault="00E8391C">
      <w:pPr>
        <w:spacing w:before="2"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after="0" w:line="240" w:lineRule="auto"/>
        <w:ind w:left="1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Formularz oferty.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0" w:after="0" w:line="259" w:lineRule="auto"/>
        <w:ind w:left="1119" w:right="116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Szczegółowy opisy techniczny, pozwalający na dokonanie stosownej weryfikacji oferowanego przedmiotu zamówienia względem wymagań Zamawiającego.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1" w:after="0" w:line="259" w:lineRule="auto"/>
        <w:ind w:left="1119" w:right="117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celu wykazania braku podstaw do wykluczenia z postępowania Wykonawca zobowiązany jest złożyć:</w:t>
      </w:r>
    </w:p>
    <w:p w:rsidR="00E8391C" w:rsidRDefault="00221D9F" w:rsidP="00221D9F">
      <w:pPr>
        <w:numPr>
          <w:ilvl w:val="0"/>
          <w:numId w:val="14"/>
        </w:numPr>
        <w:spacing w:after="0" w:line="252" w:lineRule="auto"/>
        <w:ind w:left="1287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braku podstaw do wykluczenia,</w:t>
      </w:r>
    </w:p>
    <w:p w:rsidR="00E8391C" w:rsidRDefault="00221D9F" w:rsidP="00221D9F">
      <w:pPr>
        <w:numPr>
          <w:ilvl w:val="0"/>
          <w:numId w:val="14"/>
        </w:numPr>
        <w:spacing w:before="20" w:after="0" w:line="240" w:lineRule="auto"/>
        <w:ind w:left="1287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braku powiązań z Zamawiającym,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1" w:after="0" w:line="240" w:lineRule="auto"/>
        <w:ind w:left="1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Aktualny odpis z właściwego rejestru działalności gospodarczej lub KRS,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20" w:after="0" w:line="256" w:lineRule="auto"/>
        <w:ind w:left="1119" w:right="121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Oświadczenie o posiadanych zasobach technicznych i możliwości zrealizowania zamówienia.</w:t>
      </w:r>
    </w:p>
    <w:p w:rsidR="00E8391C" w:rsidRDefault="00221D9F" w:rsidP="00221D9F">
      <w:pPr>
        <w:numPr>
          <w:ilvl w:val="0"/>
          <w:numId w:val="14"/>
        </w:numPr>
        <w:tabs>
          <w:tab w:val="left" w:pos="1120"/>
        </w:tabs>
        <w:spacing w:before="1" w:after="0" w:line="256" w:lineRule="auto"/>
        <w:ind w:left="1119" w:right="119" w:hanging="360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Dokumenty sporządzone w języku obcym są składane wraz z tłumaczeniem na język polski.</w:t>
      </w:r>
    </w:p>
    <w:p w:rsidR="00E8391C" w:rsidRDefault="00E8391C">
      <w:pPr>
        <w:spacing w:before="5" w:after="0" w:line="240" w:lineRule="auto"/>
        <w:rPr>
          <w:rFonts w:ascii="Calibri" w:eastAsia="Calibri" w:hAnsi="Calibri" w:cs="Calibri"/>
          <w:color w:val="00000A"/>
          <w:sz w:val="25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OPIS KRYTERIÓW, KTÓRYMI ZAMAWIAJĄCY BĘDZIE SIĘ KIEROWAŁ PRZY WYBORZE OFERTY WRAZ Z PODANIEM ZNACZENIA TYCH KRYTERIÓW</w:t>
      </w:r>
    </w:p>
    <w:p w:rsidR="00E8391C" w:rsidRDefault="00E8391C">
      <w:pPr>
        <w:spacing w:before="11"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Pr="00F60F79" w:rsidRDefault="00221D9F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Przy wyborze najkorzystniejszej oferty wzięte zostaną pod uwagę następujący kryteria (maksymalna łączna ocena: 100 pkt.):</w:t>
      </w:r>
    </w:p>
    <w:p w:rsidR="00E8391C" w:rsidRPr="00F60F79" w:rsidRDefault="00E8391C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b/>
          <w:color w:val="00000A"/>
          <w:shd w:val="clear" w:color="auto" w:fill="FFFFFF"/>
        </w:rPr>
        <w:t>zgodność oferty ze specyfikacją – warunek konieczny</w:t>
      </w:r>
    </w:p>
    <w:p w:rsidR="00E8391C" w:rsidRPr="00F60F79" w:rsidRDefault="00E8391C" w:rsidP="00F60F79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tbl>
      <w:tblPr>
        <w:tblW w:w="0" w:type="auto"/>
        <w:tblInd w:w="9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2"/>
      </w:tblGrid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Kryterium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PUNKTY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Cena netto w PLN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55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Serwis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20</w:t>
            </w:r>
          </w:p>
        </w:tc>
      </w:tr>
      <w:tr w:rsidR="00E8391C" w:rsidRPr="00F60F79">
        <w:trPr>
          <w:trHeight w:val="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Gwarancja 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E8391C" w:rsidRPr="00F60F79" w:rsidRDefault="00221D9F" w:rsidP="00F60F79">
            <w:pPr>
              <w:spacing w:before="1" w:after="0" w:line="240" w:lineRule="auto"/>
              <w:ind w:left="118" w:right="113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 w:rsidRPr="00F60F79">
              <w:rPr>
                <w:rFonts w:ascii="Calibri" w:eastAsia="Calibri" w:hAnsi="Calibri" w:cs="Calibri"/>
                <w:color w:val="00000A"/>
                <w:shd w:val="clear" w:color="auto" w:fill="FFFFFF"/>
              </w:rPr>
              <w:t>25</w:t>
            </w:r>
          </w:p>
        </w:tc>
      </w:tr>
    </w:tbl>
    <w:p w:rsidR="00E8391C" w:rsidRDefault="00E8391C">
      <w:pPr>
        <w:spacing w:before="10" w:after="0" w:line="240" w:lineRule="auto"/>
        <w:jc w:val="both"/>
        <w:rPr>
          <w:rFonts w:ascii="Calibri" w:eastAsia="Calibri" w:hAnsi="Calibri" w:cs="Calibri"/>
          <w:b/>
          <w:color w:val="00000A"/>
          <w:sz w:val="21"/>
          <w:shd w:val="clear" w:color="auto" w:fill="FFFF00"/>
        </w:rPr>
      </w:pPr>
    </w:p>
    <w:p w:rsidR="00E8391C" w:rsidRPr="00F60F79" w:rsidRDefault="00221D9F" w:rsidP="00221D9F">
      <w:pPr>
        <w:numPr>
          <w:ilvl w:val="0"/>
          <w:numId w:val="3"/>
        </w:numPr>
        <w:spacing w:before="70"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b/>
          <w:color w:val="00000A"/>
          <w:shd w:val="clear" w:color="auto" w:fill="FFFFFF"/>
        </w:rPr>
        <w:t>Cena netto w PLN</w:t>
      </w:r>
    </w:p>
    <w:p w:rsidR="00E8391C" w:rsidRPr="00F60F79" w:rsidRDefault="00221D9F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Przez kryterium „Cena netto w PLN” Zamawiający rozumie określoną przez Oferenta cenę całkowitą netto za wykonanie przedmiotu zamówienia wskazaną w ofercie. Ocena w ramach kryterium „Cena netto w PLN” (Kc) będzie obliczana na podstawie następującego wzoru:</w:t>
      </w:r>
    </w:p>
    <w:p w:rsidR="00E8391C" w:rsidRPr="00F60F79" w:rsidRDefault="00E8391C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>
      <w:pPr>
        <w:spacing w:before="1" w:after="0" w:line="240" w:lineRule="auto"/>
        <w:ind w:left="118"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 xml:space="preserve">                Kc (Cn/Co) x 55%</w:t>
      </w:r>
    </w:p>
    <w:p w:rsidR="00E8391C" w:rsidRPr="00F60F79" w:rsidRDefault="00E8391C">
      <w:pPr>
        <w:spacing w:before="1" w:after="0" w:line="375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Pr="00F60F79" w:rsidRDefault="00221D9F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lastRenderedPageBreak/>
        <w:t>Cn – najniższa zaproponowana cena netto urządzenia</w:t>
      </w:r>
    </w:p>
    <w:p w:rsidR="00E8391C" w:rsidRPr="00F60F79" w:rsidRDefault="00221D9F">
      <w:pPr>
        <w:spacing w:before="1"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Co – cena netto urządzenia zaproponowana w badanej ofercie</w:t>
      </w:r>
    </w:p>
    <w:p w:rsidR="00E8391C" w:rsidRDefault="00221D9F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F60F79">
        <w:rPr>
          <w:rFonts w:ascii="Calibri" w:eastAsia="Calibri" w:hAnsi="Calibri" w:cs="Calibri"/>
          <w:color w:val="00000A"/>
          <w:shd w:val="clear" w:color="auto" w:fill="FFFFFF"/>
        </w:rPr>
        <w:t>Kc – liczba punktów przyznana danej ofercie w kryterium „Cena netto w PLN”</w:t>
      </w:r>
    </w:p>
    <w:p w:rsidR="00E8391C" w:rsidRDefault="00E8391C">
      <w:pPr>
        <w:spacing w:after="0" w:line="257" w:lineRule="auto"/>
        <w:ind w:left="826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>
      <w:pPr>
        <w:spacing w:before="33" w:after="0" w:line="240" w:lineRule="auto"/>
        <w:ind w:right="119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UWAGA!</w:t>
      </w:r>
    </w:p>
    <w:p w:rsidR="00E8391C" w:rsidRDefault="00221D9F">
      <w:pPr>
        <w:spacing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 niezrealizowanie usługi w zaoferowanych terminach grożą kary umowne określone w istotnych postanowieniach umowy</w:t>
      </w:r>
    </w:p>
    <w:p w:rsidR="00E8391C" w:rsidRDefault="00221D9F">
      <w:pPr>
        <w:spacing w:after="0" w:line="240" w:lineRule="auto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</w:p>
    <w:p w:rsidR="00E8391C" w:rsidRDefault="00221D9F" w:rsidP="00221D9F">
      <w:pPr>
        <w:numPr>
          <w:ilvl w:val="0"/>
          <w:numId w:val="4"/>
        </w:numPr>
        <w:tabs>
          <w:tab w:val="left" w:pos="851"/>
          <w:tab w:val="left" w:pos="4542"/>
        </w:tabs>
        <w:spacing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Serwis</w:t>
      </w:r>
    </w:p>
    <w:p w:rsidR="00E8391C" w:rsidRDefault="00221D9F">
      <w:pPr>
        <w:spacing w:before="37" w:after="0"/>
        <w:ind w:right="11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12 godzin od dnia zgłoszenia usterki – 20 pkt,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24 godzin od dnia zgłoszenia usterki – 10 pkt,</w:t>
      </w:r>
    </w:p>
    <w:p w:rsidR="00E8391C" w:rsidRPr="00250031" w:rsidRDefault="00221D9F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Do 48 godzin od dnia zgłoszenia usterki – 5 pkt,</w:t>
      </w:r>
    </w:p>
    <w:p w:rsidR="00E8391C" w:rsidRDefault="00E8391C" w:rsidP="00250031">
      <w:pPr>
        <w:tabs>
          <w:tab w:val="left" w:pos="1146"/>
        </w:tabs>
        <w:spacing w:after="0" w:line="257" w:lineRule="auto"/>
        <w:ind w:left="113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</w:p>
    <w:p w:rsidR="00E8391C" w:rsidRDefault="00221D9F">
      <w:pPr>
        <w:spacing w:after="0" w:line="240" w:lineRule="auto"/>
        <w:ind w:left="85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Za niezrealizowanie usługi w zaoferowanych terminach grożą kary umowne określone w istotnych postanowieniach umowy</w:t>
      </w:r>
    </w:p>
    <w:p w:rsidR="00E8391C" w:rsidRDefault="00E8391C">
      <w:pPr>
        <w:spacing w:after="0" w:line="240" w:lineRule="auto"/>
        <w:ind w:left="426" w:firstLine="425"/>
        <w:jc w:val="both"/>
        <w:rPr>
          <w:rFonts w:ascii="Cambria" w:eastAsia="Cambria" w:hAnsi="Cambria" w:cs="Cambria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5"/>
        </w:numPr>
        <w:tabs>
          <w:tab w:val="left" w:pos="851"/>
          <w:tab w:val="left" w:pos="4542"/>
        </w:tabs>
        <w:spacing w:after="0" w:line="240" w:lineRule="auto"/>
        <w:ind w:left="644" w:hanging="360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Gwarancja </w:t>
      </w:r>
    </w:p>
    <w:p w:rsidR="00E8391C" w:rsidRDefault="00221D9F" w:rsidP="00250031">
      <w:pPr>
        <w:spacing w:before="40" w:after="0" w:line="240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Przez kryterium „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Gwarancja</w:t>
      </w:r>
      <w:r>
        <w:rPr>
          <w:rFonts w:ascii="Calibri" w:eastAsia="Calibri" w:hAnsi="Calibri" w:cs="Calibri"/>
          <w:color w:val="00000A"/>
          <w:shd w:val="clear" w:color="auto" w:fill="FFFFFF"/>
        </w:rPr>
        <w:t>” Zamawiający rozumie określoną przez Oferenta gwarancję (liczbę miesięcy) na przedmiot zamówienia wskazany w ofercie. Ocena w ramach kryterium</w:t>
      </w:r>
    </w:p>
    <w:p w:rsidR="00E8391C" w:rsidRDefault="00221D9F">
      <w:pPr>
        <w:spacing w:before="1" w:after="0" w:line="240" w:lineRule="auto"/>
        <w:ind w:left="118"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„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Gwarancja</w:t>
      </w:r>
      <w:r>
        <w:rPr>
          <w:rFonts w:ascii="Calibri" w:eastAsia="Calibri" w:hAnsi="Calibri" w:cs="Calibri"/>
          <w:color w:val="00000A"/>
          <w:shd w:val="clear" w:color="auto" w:fill="FFFFFF"/>
        </w:rPr>
        <w:t>” (Gc) będzie obliczana na podstawie następującego wzoru:</w:t>
      </w:r>
    </w:p>
    <w:p w:rsidR="00E8391C" w:rsidRDefault="00221D9F">
      <w:pPr>
        <w:spacing w:before="37" w:after="0"/>
        <w:ind w:right="11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E8391C" w:rsidRPr="00250031" w:rsidRDefault="00A94BDC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25 -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36 miesięcy– 25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7F4613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19 -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24 miesięcy– 20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7F4613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12-</w:t>
      </w:r>
      <w:r w:rsidR="005553BD">
        <w:rPr>
          <w:rFonts w:ascii="Calibri" w:eastAsia="Calibri" w:hAnsi="Calibri" w:cs="Calibri"/>
          <w:color w:val="00000A"/>
          <w:shd w:val="clear" w:color="auto" w:fill="FFFFFF"/>
        </w:rPr>
        <w:t xml:space="preserve"> 18 miesięcy – 10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pkt,</w:t>
      </w:r>
    </w:p>
    <w:p w:rsidR="00E8391C" w:rsidRPr="00250031" w:rsidRDefault="005553BD" w:rsidP="00221D9F">
      <w:pPr>
        <w:numPr>
          <w:ilvl w:val="0"/>
          <w:numId w:val="2"/>
        </w:numPr>
        <w:tabs>
          <w:tab w:val="left" w:pos="1146"/>
        </w:tabs>
        <w:spacing w:after="0" w:line="257" w:lineRule="auto"/>
        <w:ind w:left="1134" w:hanging="229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Do 12 miesięcy– 5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 xml:space="preserve"> pkt</w:t>
      </w:r>
    </w:p>
    <w:p w:rsidR="00E8391C" w:rsidRDefault="00221D9F">
      <w:pPr>
        <w:spacing w:after="0" w:line="240" w:lineRule="auto"/>
        <w:ind w:right="2716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UWAGA!</w:t>
      </w:r>
    </w:p>
    <w:p w:rsidR="00E8391C" w:rsidRDefault="00221D9F">
      <w:pPr>
        <w:spacing w:after="0" w:line="257" w:lineRule="auto"/>
        <w:ind w:right="102"/>
        <w:jc w:val="both"/>
        <w:rPr>
          <w:rFonts w:ascii="Calibri" w:eastAsia="Calibri" w:hAnsi="Calibri" w:cs="Calibri"/>
          <w:color w:val="FF0000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Przyznana gwarancja nie może być krótsza niż 12 miesięcy. Za niezrealizowanie usługi w zaoferowanych terminach grożą kary umowne określone w istotnych postanowieniach umowy</w:t>
      </w:r>
    </w:p>
    <w:p w:rsidR="00E8391C" w:rsidRDefault="00E8391C">
      <w:pPr>
        <w:spacing w:after="0" w:line="257" w:lineRule="auto"/>
        <w:ind w:right="102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>
      <w:pPr>
        <w:spacing w:after="0" w:line="257" w:lineRule="auto"/>
        <w:ind w:right="102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Oferty, spełniające wszystkie wymogi przedstawione w niniejszym zapytaniu ofertowym, zostaną uszeregowane od najmniej korzystnej do najbardziej korzystnej w ramach poszczególnych kryteriów. Następnie ofertom zostaną przyznane punkty zgodnie z metodologią przyznawania punktów opisaną powyżej. W postępowaniu ofertowym zwycięży Wykonawca, który zdobędzie najwyższą liczbę punktów zsumowanych w ramach wszystkich kryteriów. W razie równej liczby punktów zwycięży oferta o najniższej cenie.</w:t>
      </w:r>
    </w:p>
    <w:p w:rsidR="00E8391C" w:rsidRDefault="00E8391C">
      <w:pPr>
        <w:spacing w:after="0" w:line="257" w:lineRule="auto"/>
        <w:ind w:right="102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UDZIELENIE ZAMÓWIENIA LUB JEGO UNIEWAŻNIENIE</w:t>
      </w:r>
    </w:p>
    <w:p w:rsidR="00E8391C" w:rsidRDefault="00E8391C">
      <w:pPr>
        <w:tabs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5"/>
        </w:numPr>
        <w:tabs>
          <w:tab w:val="left" w:pos="709"/>
        </w:tabs>
        <w:spacing w:before="1" w:after="0"/>
        <w:ind w:left="851" w:right="115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udzieli zamówienia Wykonawcy, którego oferta odpowiada wszystkim wymaganiom określonym w niniejszym zapytaniu ofertowym i została oceniona jako najkorzystniejsza w oparciu o podane wyżej kryteria oceny ofert.</w:t>
      </w:r>
    </w:p>
    <w:p w:rsidR="00E8391C" w:rsidRDefault="00221D9F" w:rsidP="00221D9F">
      <w:pPr>
        <w:numPr>
          <w:ilvl w:val="0"/>
          <w:numId w:val="15"/>
        </w:numPr>
        <w:tabs>
          <w:tab w:val="left" w:pos="709"/>
          <w:tab w:val="left" w:pos="1134"/>
        </w:tabs>
        <w:spacing w:before="1" w:after="0"/>
        <w:ind w:left="709" w:right="115" w:hanging="42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unieważni postępowanie w szczególności w sytuacji, gdy wystąpią następujące przykładowe przesłanki: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>nie złożono żadnej oferty niepodlegającej odrzuceniu;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wystąpiła istotna zmiana okoliczności powodująca, że prowadzenie postępowania lub wykonanie zamówienia nie leży w interesie Zamawiającego, czego nie można było wcześniej przewidzieć;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postępowanie obarczone jest niemożliwą do usunięcia wadą uniemożliwiającą zawarcie ważnej umowy w sprawie zamówienia.</w:t>
      </w:r>
    </w:p>
    <w:p w:rsidR="00E8391C" w:rsidRPr="00250031" w:rsidRDefault="00250031" w:rsidP="00221D9F">
      <w:pPr>
        <w:pStyle w:val="Akapitzlist"/>
        <w:numPr>
          <w:ilvl w:val="0"/>
          <w:numId w:val="15"/>
        </w:numPr>
        <w:spacing w:before="3" w:after="0" w:line="240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="00221D9F" w:rsidRPr="00250031">
        <w:rPr>
          <w:rFonts w:ascii="Calibri" w:eastAsia="Calibri" w:hAnsi="Calibri" w:cs="Calibri"/>
          <w:color w:val="00000A"/>
          <w:shd w:val="clear" w:color="auto" w:fill="FFFFFF"/>
        </w:rPr>
        <w:t>Zamawiający zastrzega sobie możliwość: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odwołania postępowania w każdym czasie;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zakończenia postępowania bez dokonania wyboru Wykonawcy;</w:t>
      </w:r>
    </w:p>
    <w:p w:rsidR="00E8391C" w:rsidRDefault="00221D9F" w:rsidP="00221D9F">
      <w:pPr>
        <w:numPr>
          <w:ilvl w:val="0"/>
          <w:numId w:val="6"/>
        </w:numPr>
        <w:tabs>
          <w:tab w:val="left" w:pos="1324"/>
        </w:tabs>
        <w:spacing w:before="1" w:after="0"/>
        <w:ind w:left="1134" w:right="115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unieważnienia postępowania, zarówno przed, jak i po dokonaniu wyboru najkorzystniejszej oferty, bez podania przyczyny.</w:t>
      </w:r>
    </w:p>
    <w:p w:rsidR="00E8391C" w:rsidRPr="00250031" w:rsidRDefault="00221D9F" w:rsidP="00221D9F">
      <w:pPr>
        <w:pStyle w:val="Akapitzlist"/>
        <w:numPr>
          <w:ilvl w:val="0"/>
          <w:numId w:val="15"/>
        </w:numPr>
        <w:tabs>
          <w:tab w:val="left" w:pos="993"/>
        </w:tabs>
        <w:spacing w:after="0"/>
        <w:ind w:right="116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W przypadkach, o których mowa powyżej w pkt a, b i c, Wykonawcy nie przysługują w stosunku do Zamawiającego żadne roszczenia odszkodowawcze, jak też nie przysługuje zwrot kosztów związanych z przygotowaniem i złożeniem oferty.</w:t>
      </w:r>
    </w:p>
    <w:p w:rsidR="00E8391C" w:rsidRDefault="00221D9F" w:rsidP="00221D9F">
      <w:pPr>
        <w:numPr>
          <w:ilvl w:val="0"/>
          <w:numId w:val="15"/>
        </w:numPr>
        <w:tabs>
          <w:tab w:val="left" w:pos="709"/>
        </w:tabs>
        <w:spacing w:after="0"/>
        <w:ind w:left="993" w:right="116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 wyborze najkorzystniejszej oferty Zamawiający zawiadomi za pośrednictwem poczty elektronicznej poszczególnych Wykonawców, którzy złożyli oferty, podając nazwę, albo imię i nazwisko Wykonawcy, którego ofertę wybrano. Procedurę opisaną w niniejszym punkcie stosuje się odpowiednio w przypadku unieważnienia postępowania o ile zostały złożone oferty.</w:t>
      </w:r>
    </w:p>
    <w:p w:rsidR="00E8391C" w:rsidRDefault="00221D9F" w:rsidP="00221D9F">
      <w:pPr>
        <w:numPr>
          <w:ilvl w:val="0"/>
          <w:numId w:val="15"/>
        </w:numPr>
        <w:tabs>
          <w:tab w:val="left" w:pos="709"/>
        </w:tabs>
        <w:spacing w:after="0"/>
        <w:ind w:left="993" w:right="115" w:hanging="56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Ogłoszenie zawierające informacje wskazane w pkt e Zamawiający umieści na swojej stronie internetowej.</w:t>
      </w:r>
    </w:p>
    <w:p w:rsidR="00E8391C" w:rsidRDefault="00221D9F" w:rsidP="00221D9F">
      <w:pPr>
        <w:numPr>
          <w:ilvl w:val="0"/>
          <w:numId w:val="15"/>
        </w:numPr>
        <w:tabs>
          <w:tab w:val="left" w:pos="709"/>
        </w:tabs>
        <w:spacing w:after="0"/>
        <w:ind w:left="993" w:right="119" w:hanging="567"/>
        <w:jc w:val="both"/>
        <w:rPr>
          <w:rFonts w:ascii="Cambria" w:eastAsia="Cambria" w:hAnsi="Cambria" w:cs="Cambria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Jeżeli Wykonawca, którego oferta została </w:t>
      </w:r>
      <w:r w:rsidR="000041C5">
        <w:rPr>
          <w:rFonts w:ascii="Calibri" w:eastAsia="Calibri" w:hAnsi="Calibri" w:cs="Calibri"/>
          <w:color w:val="00000A"/>
          <w:shd w:val="clear" w:color="auto" w:fill="FFFFFF"/>
        </w:rPr>
        <w:t xml:space="preserve">wybrana, </w:t>
      </w:r>
      <w:r>
        <w:rPr>
          <w:rFonts w:ascii="Calibri" w:eastAsia="Calibri" w:hAnsi="Calibri" w:cs="Calibri"/>
          <w:color w:val="00000A"/>
          <w:shd w:val="clear" w:color="auto" w:fill="FFFFFF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</w:t>
      </w:r>
      <w:r>
        <w:rPr>
          <w:rFonts w:ascii="Cambria" w:eastAsia="Cambria" w:hAnsi="Cambria" w:cs="Cambria"/>
          <w:color w:val="00000A"/>
          <w:shd w:val="clear" w:color="auto" w:fill="FFFFFF"/>
        </w:rPr>
        <w:t>.</w:t>
      </w:r>
    </w:p>
    <w:p w:rsidR="00E8391C" w:rsidRDefault="00E8391C">
      <w:pPr>
        <w:tabs>
          <w:tab w:val="left" w:pos="1365"/>
        </w:tabs>
        <w:spacing w:after="0"/>
        <w:ind w:left="567" w:right="119"/>
        <w:jc w:val="both"/>
        <w:rPr>
          <w:rFonts w:ascii="Cambria" w:eastAsia="Cambria" w:hAnsi="Cambria" w:cs="Cambria"/>
          <w:color w:val="00000A"/>
          <w:shd w:val="clear" w:color="auto" w:fill="FFFFFF"/>
        </w:rPr>
      </w:pPr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OKREŚLENIE WARUNKÓW ZMIAN ZAWARTEJ W WYNIKU PRZEPROWADZONEGO POSTĘPOWANIA UMOWY</w:t>
      </w:r>
    </w:p>
    <w:p w:rsidR="00E8391C" w:rsidRDefault="00E8391C">
      <w:pPr>
        <w:spacing w:after="0" w:line="240" w:lineRule="auto"/>
        <w:ind w:left="928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>
      <w:pPr>
        <w:spacing w:before="1" w:after="0"/>
        <w:ind w:left="426" w:right="117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Zamawiający przewiduje możliwość zmian postanowień zawartej umowy w stosunku do treści oferty na podstawie której dokonano wyboru wykonawcy w następującym zakresie:</w:t>
      </w:r>
    </w:p>
    <w:p w:rsidR="00E8391C" w:rsidRPr="00250031" w:rsidRDefault="00221D9F" w:rsidP="00221D9F">
      <w:pPr>
        <w:pStyle w:val="Akapitzlist"/>
        <w:numPr>
          <w:ilvl w:val="0"/>
          <w:numId w:val="16"/>
        </w:numPr>
        <w:tabs>
          <w:tab w:val="left" w:pos="2018"/>
        </w:tabs>
        <w:spacing w:after="0" w:line="278" w:lineRule="auto"/>
        <w:ind w:right="114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color w:val="00000A"/>
          <w:shd w:val="clear" w:color="auto" w:fill="FFFFFF"/>
        </w:rPr>
        <w:t>Termin realizacji zamówienia może ulec zmianie w następujących sytuacjach:</w:t>
      </w:r>
    </w:p>
    <w:p w:rsidR="00E8391C" w:rsidRDefault="00221D9F" w:rsidP="00221D9F">
      <w:pPr>
        <w:numPr>
          <w:ilvl w:val="0"/>
          <w:numId w:val="7"/>
        </w:numPr>
        <w:tabs>
          <w:tab w:val="left" w:pos="2969"/>
        </w:tabs>
        <w:spacing w:after="0"/>
        <w:ind w:left="1276" w:right="118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opóźnienia Zamawiającego w rozstrzygnięciu postępowania o udzielenie zamówienia;</w:t>
      </w:r>
    </w:p>
    <w:p w:rsidR="00E8391C" w:rsidRDefault="00221D9F" w:rsidP="00221D9F">
      <w:pPr>
        <w:numPr>
          <w:ilvl w:val="0"/>
          <w:numId w:val="7"/>
        </w:numPr>
        <w:tabs>
          <w:tab w:val="left" w:pos="2969"/>
        </w:tabs>
        <w:spacing w:after="0"/>
        <w:ind w:left="1276" w:right="113" w:hanging="283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E8391C" w:rsidRDefault="00221D9F" w:rsidP="00221D9F">
      <w:pPr>
        <w:pStyle w:val="Akapitzlist"/>
        <w:numPr>
          <w:ilvl w:val="0"/>
          <w:numId w:val="16"/>
        </w:numPr>
        <w:tabs>
          <w:tab w:val="left" w:pos="1958"/>
        </w:tabs>
        <w:spacing w:after="0" w:line="278" w:lineRule="auto"/>
        <w:ind w:right="115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250031">
        <w:rPr>
          <w:rFonts w:ascii="Calibri" w:eastAsia="Calibri" w:hAnsi="Calibri" w:cs="Calibri"/>
          <w:b/>
          <w:color w:val="00000A"/>
          <w:shd w:val="clear" w:color="auto" w:fill="FFFFFF"/>
        </w:rPr>
        <w:lastRenderedPageBreak/>
        <w:t xml:space="preserve">Wynagrodzenie </w:t>
      </w:r>
      <w:r w:rsidRPr="00250031">
        <w:rPr>
          <w:rFonts w:ascii="Calibri" w:eastAsia="Calibri" w:hAnsi="Calibri" w:cs="Calibri"/>
          <w:color w:val="00000A"/>
          <w:shd w:val="clear" w:color="auto" w:fill="FFFFFF"/>
        </w:rPr>
        <w:t>wykonawcy określone w umowie może ulec zmianie w przypadku zmiany stawki urzędowej podatku VAT lub innych niezależnych od zamawiającego okoliczności  prawno-podatkowych wpływających na ostateczną cenę.</w:t>
      </w:r>
    </w:p>
    <w:p w:rsidR="00A94BDC" w:rsidRDefault="00A94BDC">
      <w:pPr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  <w:bookmarkStart w:id="0" w:name="_GoBack"/>
      <w:bookmarkEnd w:id="0"/>
    </w:p>
    <w:p w:rsidR="00E8391C" w:rsidRDefault="00221D9F" w:rsidP="00841FA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INFORMACJE DODATKOWE</w:t>
      </w:r>
    </w:p>
    <w:p w:rsidR="00E8391C" w:rsidRPr="00841FA2" w:rsidRDefault="00E8391C" w:rsidP="00841FA2">
      <w:pPr>
        <w:spacing w:after="0" w:line="240" w:lineRule="auto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E8391C" w:rsidRDefault="00221D9F" w:rsidP="00221D9F">
      <w:pPr>
        <w:numPr>
          <w:ilvl w:val="0"/>
          <w:numId w:val="17"/>
        </w:numPr>
        <w:tabs>
          <w:tab w:val="left" w:pos="1276"/>
        </w:tabs>
        <w:spacing w:before="1" w:after="0" w:line="240" w:lineRule="auto"/>
        <w:ind w:left="1134" w:right="113" w:hanging="70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Oferenta, którego ofertę wybrano, Zamawiający poinformuje o terminie podpisania umowy, przy czym termin podpisania umowy nie może być wcześniejszy niż termin złożenia wniosku o dofinansowanie we właściwej instytucji.</w:t>
      </w:r>
    </w:p>
    <w:p w:rsidR="00E8391C" w:rsidRDefault="00221D9F" w:rsidP="00221D9F">
      <w:pPr>
        <w:numPr>
          <w:ilvl w:val="0"/>
          <w:numId w:val="17"/>
        </w:numPr>
        <w:tabs>
          <w:tab w:val="left" w:pos="1134"/>
        </w:tabs>
        <w:spacing w:before="1" w:after="0" w:line="240" w:lineRule="auto"/>
        <w:ind w:left="1134" w:right="113" w:hanging="708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Zamawiający niezwłocznie po dokonaniu wyboru najkorzystniejszej oferty przekaże wybranemu wykonawcy projekt umowy, określającej warunki wykonania zamówienia. </w:t>
      </w:r>
    </w:p>
    <w:p w:rsidR="00E8391C" w:rsidRPr="009F4562" w:rsidRDefault="00A94BDC" w:rsidP="00A94BDC">
      <w:pPr>
        <w:numPr>
          <w:ilvl w:val="0"/>
          <w:numId w:val="17"/>
        </w:numPr>
        <w:tabs>
          <w:tab w:val="left" w:pos="1276"/>
        </w:tabs>
        <w:spacing w:before="1" w:after="0" w:line="240" w:lineRule="auto"/>
        <w:ind w:left="993" w:right="112" w:hanging="567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="00221D9F" w:rsidRPr="009F4562">
        <w:rPr>
          <w:rFonts w:ascii="Calibri" w:eastAsia="Calibri" w:hAnsi="Calibri" w:cs="Calibri"/>
          <w:color w:val="00000A"/>
          <w:shd w:val="clear" w:color="auto" w:fill="FFFFFF"/>
        </w:rPr>
        <w:t>Od prowadzonego postępowania nie przysługują oferentom środki ochrony prawnej (protest, odwołanie, skarga) określone odpowiednio w przepisach ustawy Prawo zamówień publicznych.</w:t>
      </w:r>
    </w:p>
    <w:sectPr w:rsidR="00E8391C" w:rsidRPr="009F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27"/>
    <w:multiLevelType w:val="hybridMultilevel"/>
    <w:tmpl w:val="B6F2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35"/>
    <w:multiLevelType w:val="hybridMultilevel"/>
    <w:tmpl w:val="C924E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5ABF"/>
    <w:multiLevelType w:val="multilevel"/>
    <w:tmpl w:val="434C3A2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C76F7"/>
    <w:multiLevelType w:val="multilevel"/>
    <w:tmpl w:val="6A244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E077A"/>
    <w:multiLevelType w:val="hybridMultilevel"/>
    <w:tmpl w:val="2418F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209F4"/>
    <w:multiLevelType w:val="hybridMultilevel"/>
    <w:tmpl w:val="F0DE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5F2B"/>
    <w:multiLevelType w:val="multilevel"/>
    <w:tmpl w:val="732C04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114C1E"/>
    <w:multiLevelType w:val="multilevel"/>
    <w:tmpl w:val="55F89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91AAD"/>
    <w:multiLevelType w:val="multilevel"/>
    <w:tmpl w:val="FD789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33109"/>
    <w:multiLevelType w:val="multilevel"/>
    <w:tmpl w:val="BDE81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9149B"/>
    <w:multiLevelType w:val="hybridMultilevel"/>
    <w:tmpl w:val="5D089538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>
    <w:nsid w:val="34571A1B"/>
    <w:multiLevelType w:val="multilevel"/>
    <w:tmpl w:val="5B6A59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094047"/>
    <w:multiLevelType w:val="multilevel"/>
    <w:tmpl w:val="46A23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B467B0"/>
    <w:multiLevelType w:val="hybridMultilevel"/>
    <w:tmpl w:val="4EAA6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746B5"/>
    <w:multiLevelType w:val="hybridMultilevel"/>
    <w:tmpl w:val="4E044A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22417"/>
    <w:multiLevelType w:val="hybridMultilevel"/>
    <w:tmpl w:val="D5500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B06A5"/>
    <w:multiLevelType w:val="multilevel"/>
    <w:tmpl w:val="2E8890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22615C"/>
    <w:multiLevelType w:val="hybridMultilevel"/>
    <w:tmpl w:val="1694B38C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A3872"/>
    <w:multiLevelType w:val="hybridMultilevel"/>
    <w:tmpl w:val="5FB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45584"/>
    <w:multiLevelType w:val="multilevel"/>
    <w:tmpl w:val="DB2CC50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EB7A30"/>
    <w:multiLevelType w:val="hybridMultilevel"/>
    <w:tmpl w:val="70A62C24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14E4B"/>
    <w:multiLevelType w:val="multilevel"/>
    <w:tmpl w:val="8D660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381109"/>
    <w:multiLevelType w:val="hybridMultilevel"/>
    <w:tmpl w:val="8A7899A6"/>
    <w:lvl w:ilvl="0" w:tplc="03C299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73BB1"/>
    <w:multiLevelType w:val="hybridMultilevel"/>
    <w:tmpl w:val="7EB8BC9E"/>
    <w:lvl w:ilvl="0" w:tplc="03C299B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C266E8"/>
    <w:multiLevelType w:val="multilevel"/>
    <w:tmpl w:val="3AEA9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D1937"/>
    <w:multiLevelType w:val="hybridMultilevel"/>
    <w:tmpl w:val="12FC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346E2"/>
    <w:multiLevelType w:val="hybridMultilevel"/>
    <w:tmpl w:val="3D52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07F74"/>
    <w:multiLevelType w:val="multilevel"/>
    <w:tmpl w:val="C5E8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7348D6"/>
    <w:multiLevelType w:val="multilevel"/>
    <w:tmpl w:val="F0D01A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E10C0"/>
    <w:multiLevelType w:val="multilevel"/>
    <w:tmpl w:val="B62E8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7"/>
  </w:num>
  <w:num w:numId="3">
    <w:abstractNumId w:val="12"/>
  </w:num>
  <w:num w:numId="4">
    <w:abstractNumId w:val="29"/>
  </w:num>
  <w:num w:numId="5">
    <w:abstractNumId w:val="24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7"/>
  </w:num>
  <w:num w:numId="11">
    <w:abstractNumId w:val="28"/>
  </w:num>
  <w:num w:numId="12">
    <w:abstractNumId w:val="16"/>
  </w:num>
  <w:num w:numId="13">
    <w:abstractNumId w:val="2"/>
  </w:num>
  <w:num w:numId="14">
    <w:abstractNumId w:val="6"/>
  </w:num>
  <w:num w:numId="15">
    <w:abstractNumId w:val="21"/>
  </w:num>
  <w:num w:numId="16">
    <w:abstractNumId w:val="15"/>
  </w:num>
  <w:num w:numId="17">
    <w:abstractNumId w:val="19"/>
  </w:num>
  <w:num w:numId="18">
    <w:abstractNumId w:val="4"/>
  </w:num>
  <w:num w:numId="19">
    <w:abstractNumId w:val="26"/>
  </w:num>
  <w:num w:numId="20">
    <w:abstractNumId w:val="5"/>
  </w:num>
  <w:num w:numId="21">
    <w:abstractNumId w:val="20"/>
  </w:num>
  <w:num w:numId="22">
    <w:abstractNumId w:val="23"/>
  </w:num>
  <w:num w:numId="23">
    <w:abstractNumId w:val="1"/>
  </w:num>
  <w:num w:numId="24">
    <w:abstractNumId w:val="0"/>
  </w:num>
  <w:num w:numId="25">
    <w:abstractNumId w:val="22"/>
  </w:num>
  <w:num w:numId="26">
    <w:abstractNumId w:val="25"/>
  </w:num>
  <w:num w:numId="27">
    <w:abstractNumId w:val="18"/>
  </w:num>
  <w:num w:numId="28">
    <w:abstractNumId w:val="17"/>
  </w:num>
  <w:num w:numId="29">
    <w:abstractNumId w:val="13"/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C"/>
    <w:rsid w:val="000041C5"/>
    <w:rsid w:val="001E2A62"/>
    <w:rsid w:val="00221D9F"/>
    <w:rsid w:val="00250031"/>
    <w:rsid w:val="00303E82"/>
    <w:rsid w:val="005553BD"/>
    <w:rsid w:val="005B521C"/>
    <w:rsid w:val="00614CAB"/>
    <w:rsid w:val="00654CE2"/>
    <w:rsid w:val="007B3DE5"/>
    <w:rsid w:val="007F4613"/>
    <w:rsid w:val="00841FA2"/>
    <w:rsid w:val="00883A09"/>
    <w:rsid w:val="009B70C9"/>
    <w:rsid w:val="009F4562"/>
    <w:rsid w:val="00A94BDC"/>
    <w:rsid w:val="00AB358C"/>
    <w:rsid w:val="00BA11CF"/>
    <w:rsid w:val="00E8391C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E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3E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3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tacjezam&#243;wienia.jonkowo@er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targi.egospodarka.pl/Maszyny-do-pakowania-zbiorczego-lub-jednostkow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Janowicz</dc:creator>
  <cp:lastModifiedBy>jagr</cp:lastModifiedBy>
  <cp:revision>3</cp:revision>
  <cp:lastPrinted>2016-11-25T11:52:00Z</cp:lastPrinted>
  <dcterms:created xsi:type="dcterms:W3CDTF">2016-11-25T12:15:00Z</dcterms:created>
  <dcterms:modified xsi:type="dcterms:W3CDTF">2016-11-25T12:35:00Z</dcterms:modified>
</cp:coreProperties>
</file>